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50" w:rsidRPr="002F1EE0" w:rsidRDefault="002959C5" w:rsidP="00311DF4">
      <w:pPr>
        <w:widowControl w:val="0"/>
        <w:spacing w:after="0" w:line="240" w:lineRule="auto"/>
        <w:ind w:right="-31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="00E3125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31250" w:rsidRPr="002F1EE0" w:rsidRDefault="00E31250" w:rsidP="002959C5">
      <w:pPr>
        <w:widowControl w:val="0"/>
        <w:spacing w:after="0" w:line="240" w:lineRule="auto"/>
        <w:ind w:right="-31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959C5">
        <w:rPr>
          <w:rFonts w:ascii="Times New Roman" w:eastAsia="Calibri" w:hAnsi="Times New Roman" w:cs="Times New Roman"/>
          <w:sz w:val="28"/>
          <w:szCs w:val="28"/>
        </w:rPr>
        <w:t>письму от_________________№____________</w:t>
      </w:r>
    </w:p>
    <w:p w:rsidR="000E486A" w:rsidRDefault="000E486A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C5" w:rsidRDefault="0082687E" w:rsidP="002959C5">
      <w:pPr>
        <w:spacing w:after="0" w:line="240" w:lineRule="auto"/>
      </w:pP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747B01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="00747B01" w:rsidRPr="00747B01">
        <w:rPr>
          <w:rFonts w:ascii="Times New Roman" w:eastAsia="Times New Roman" w:hAnsi="Times New Roman" w:cs="Times New Roman"/>
          <w:sz w:val="24"/>
          <w:szCs w:val="24"/>
          <w:lang w:eastAsia="ru-RU"/>
        </w:rPr>
        <w:t>-П00 от «13» ноября 2018 г.</w:t>
      </w:r>
      <w:r w:rsidR="002959C5" w:rsidRPr="002959C5">
        <w:t xml:space="preserve"> </w:t>
      </w:r>
    </w:p>
    <w:p w:rsidR="002959C5" w:rsidRPr="002959C5" w:rsidRDefault="002959C5" w:rsidP="002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заседания Проектного комитета </w:t>
      </w:r>
    </w:p>
    <w:p w:rsidR="002959C5" w:rsidRPr="002959C5" w:rsidRDefault="002959C5" w:rsidP="002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2687E" w:rsidRDefault="002959C5" w:rsidP="002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486A" w:rsidRPr="0082687E" w:rsidRDefault="000E486A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7E" w:rsidRPr="0082687E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1C33" w:rsidRPr="00720434" w:rsidRDefault="002A1C33" w:rsidP="002A1C33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2043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А С П О Р Т</w:t>
      </w:r>
    </w:p>
    <w:p w:rsidR="0082687E" w:rsidRPr="00720434" w:rsidRDefault="002A1C33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2043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«Разработка и реализация программы системной поддержки и повышения качества жизни граждан старшего поколения» </w:t>
      </w:r>
    </w:p>
    <w:p w:rsidR="00644775" w:rsidRPr="00720434" w:rsidRDefault="00644775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0"/>
        <w:gridCol w:w="240"/>
        <w:gridCol w:w="3780"/>
        <w:gridCol w:w="567"/>
        <w:gridCol w:w="1275"/>
        <w:gridCol w:w="1265"/>
        <w:gridCol w:w="154"/>
        <w:gridCol w:w="567"/>
        <w:gridCol w:w="850"/>
        <w:gridCol w:w="851"/>
        <w:gridCol w:w="852"/>
        <w:gridCol w:w="425"/>
        <w:gridCol w:w="383"/>
        <w:gridCol w:w="949"/>
        <w:gridCol w:w="949"/>
        <w:gridCol w:w="839"/>
      </w:tblGrid>
      <w:tr w:rsidR="0082687E" w:rsidRPr="00720434" w:rsidTr="00C82AF0">
        <w:trPr>
          <w:trHeight w:val="20"/>
        </w:trPr>
        <w:tc>
          <w:tcPr>
            <w:tcW w:w="144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720434" w:rsidRDefault="0082687E" w:rsidP="00432F4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положения</w:t>
            </w:r>
          </w:p>
          <w:p w:rsidR="0082687E" w:rsidRPr="00720434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687E" w:rsidRPr="0082687E" w:rsidTr="006E19D5">
        <w:trPr>
          <w:trHeight w:val="170"/>
        </w:trPr>
        <w:tc>
          <w:tcPr>
            <w:tcW w:w="506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национального проекта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35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E374A0" w:rsidRDefault="002A1C33" w:rsidP="000E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</w:tr>
      <w:tr w:rsidR="0082687E" w:rsidRPr="0082687E" w:rsidTr="006E19D5">
        <w:trPr>
          <w:trHeight w:val="235"/>
        </w:trPr>
        <w:tc>
          <w:tcPr>
            <w:tcW w:w="5067" w:type="dxa"/>
            <w:gridSpan w:val="4"/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Краткое наименование </w:t>
            </w:r>
            <w:r w:rsidR="00926616"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регионального </w:t>
            </w: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261" w:type="dxa"/>
            <w:gridSpan w:val="4"/>
            <w:shd w:val="clear" w:color="auto" w:fill="FFFFFF"/>
            <w:vAlign w:val="center"/>
          </w:tcPr>
          <w:p w:rsidR="0082687E" w:rsidRPr="00746483" w:rsidRDefault="002A1C33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«Старшее поколение»</w:t>
            </w:r>
          </w:p>
        </w:tc>
        <w:tc>
          <w:tcPr>
            <w:tcW w:w="2978" w:type="dxa"/>
            <w:gridSpan w:val="4"/>
            <w:shd w:val="clear" w:color="auto" w:fill="FFFFFF"/>
            <w:vAlign w:val="center"/>
          </w:tcPr>
          <w:p w:rsidR="0082687E" w:rsidRPr="00746483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начала и </w:t>
            </w:r>
          </w:p>
          <w:p w:rsidR="0082687E" w:rsidRPr="00746483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окончания проекта</w:t>
            </w:r>
          </w:p>
        </w:tc>
        <w:tc>
          <w:tcPr>
            <w:tcW w:w="3120" w:type="dxa"/>
            <w:gridSpan w:val="4"/>
            <w:shd w:val="clear" w:color="auto" w:fill="FFFFFF"/>
            <w:vAlign w:val="center"/>
          </w:tcPr>
          <w:p w:rsidR="00A150B0" w:rsidRPr="00746483" w:rsidRDefault="00746483" w:rsidP="0074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.2019 - </w:t>
            </w:r>
            <w:r w:rsidR="00A150B0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746483" w:rsidRDefault="002A1C33" w:rsidP="0012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</w:t>
            </w:r>
            <w:r w:rsidR="00122200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223D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 Юрий Александрович, заместитель Губернатора Ханты-Мансийского автономного округа – Югры</w:t>
            </w:r>
            <w:r w:rsidR="00122200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223D" w:rsidRPr="00746483" w:rsidRDefault="0080223D" w:rsidP="0080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E374A0" w:rsidRDefault="002A1C33" w:rsidP="00E3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</w:t>
            </w:r>
            <w:r w:rsidR="00A150B0"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социального развития Ханты-Мансийского автономного округа – Югр</w:t>
            </w:r>
            <w:r w:rsidR="00A1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(замещающее лицо – Немчинова Елена Владимировна, заместитель директора – начальник управления опеки и попечительства Депсоцразвития Югры)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C33" w:rsidRPr="00E374A0" w:rsidRDefault="0064363E" w:rsidP="00CB58F6">
            <w:pPr>
              <w:pStyle w:val="logo-text-lcase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9C6D72">
              <w:rPr>
                <w:sz w:val="28"/>
                <w:szCs w:val="28"/>
              </w:rPr>
              <w:t xml:space="preserve">Гусева Наталья Владимировна, заместитель начальника управления – начальник </w:t>
            </w:r>
            <w:r w:rsidR="002A1C33" w:rsidRPr="009C6D72">
              <w:rPr>
                <w:sz w:val="28"/>
                <w:szCs w:val="28"/>
              </w:rPr>
              <w:t xml:space="preserve">отдела межведомственной координации вопросов демографической и семейной политики </w:t>
            </w:r>
            <w:r w:rsidR="00885F2C" w:rsidRPr="009C6D72">
              <w:rPr>
                <w:sz w:val="28"/>
                <w:szCs w:val="28"/>
              </w:rPr>
              <w:t>Депсоцразвития Югры</w:t>
            </w:r>
            <w:r w:rsidR="002A1C33" w:rsidRPr="009C6D72">
              <w:rPr>
                <w:sz w:val="28"/>
                <w:szCs w:val="28"/>
              </w:rPr>
              <w:t xml:space="preserve"> (замещающее лицо – </w:t>
            </w:r>
            <w:r w:rsidRPr="009C6D72">
              <w:rPr>
                <w:sz w:val="28"/>
                <w:szCs w:val="28"/>
              </w:rPr>
              <w:t xml:space="preserve">Ибраева Римма Хасановна, специалист по социальной работе </w:t>
            </w:r>
            <w:r w:rsidR="00674347" w:rsidRPr="009C6D72">
              <w:rPr>
                <w:sz w:val="28"/>
                <w:szCs w:val="28"/>
              </w:rPr>
              <w:t xml:space="preserve">бюджетного учреждения Ханты-Мансийского автономного </w:t>
            </w:r>
            <w:r w:rsidR="00104792">
              <w:rPr>
                <w:sz w:val="28"/>
                <w:szCs w:val="28"/>
              </w:rPr>
              <w:t xml:space="preserve">         </w:t>
            </w:r>
            <w:r w:rsidR="00674347" w:rsidRPr="009C6D72">
              <w:rPr>
                <w:sz w:val="28"/>
                <w:szCs w:val="28"/>
              </w:rPr>
              <w:t xml:space="preserve">округа – Югры </w:t>
            </w:r>
            <w:r w:rsidR="003B62FD">
              <w:rPr>
                <w:sz w:val="28"/>
                <w:szCs w:val="28"/>
              </w:rPr>
              <w:t>«</w:t>
            </w:r>
            <w:r w:rsidR="00674347" w:rsidRPr="009C6D72">
              <w:rPr>
                <w:sz w:val="28"/>
                <w:szCs w:val="28"/>
              </w:rPr>
              <w:t>Ханты-Мансийский комплексный центр социального обслуживания населения</w:t>
            </w:r>
            <w:r w:rsidR="003B62FD">
              <w:rPr>
                <w:sz w:val="28"/>
                <w:szCs w:val="28"/>
              </w:rPr>
              <w:t>»</w:t>
            </w:r>
            <w:r w:rsidR="00CB58F6">
              <w:rPr>
                <w:sz w:val="28"/>
                <w:szCs w:val="28"/>
              </w:rPr>
              <w:t>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A0" w:rsidRDefault="00A15D3E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74A0"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</w:t>
            </w:r>
            <w:r w:rsidR="002C50C1">
              <w:rPr>
                <w:rFonts w:ascii="Times New Roman" w:hAnsi="Times New Roman" w:cs="Times New Roman"/>
                <w:sz w:val="28"/>
                <w:szCs w:val="28"/>
              </w:rPr>
              <w:t>а – Югры от 5 октября 2018 года</w:t>
            </w:r>
            <w:r w:rsidR="002C50C1" w:rsidRPr="002C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4A0" w:rsidRPr="00BA4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74A0"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 339-п</w:t>
            </w:r>
            <w:r w:rsidR="00E374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</w:t>
            </w:r>
            <w:r w:rsidR="00BA43AF" w:rsidRPr="00BA4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 от 5 октября 2018 года </w:t>
            </w:r>
            <w:r w:rsidRPr="00BA43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337-п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</w:t>
            </w:r>
            <w:r w:rsidR="002C50C1" w:rsidRPr="002C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A43A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340-п;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</w:t>
            </w:r>
            <w:r w:rsidR="00BA43AF" w:rsidRPr="00BA4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от 5 октября 2018 года  № 341-п;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 «Развитие гражданского общества», утвержденная постановлением Правительства Ханты-Мансийского автономного округа – Югры</w:t>
            </w:r>
            <w:r w:rsidR="00BA43AF" w:rsidRPr="00BA4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 от 5 октября 2018 года № 355-п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</w:t>
            </w:r>
            <w:r w:rsidR="00BA43AF" w:rsidRPr="00BA4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 от 5 октября 2018 года  № 343-п;</w:t>
            </w:r>
          </w:p>
          <w:p w:rsidR="00674347" w:rsidRPr="00760977" w:rsidRDefault="00E374A0" w:rsidP="00674347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округа – Югры от 5 октября 2018 года № 342-п</w:t>
            </w:r>
          </w:p>
        </w:tc>
      </w:tr>
      <w:tr w:rsidR="00371B7C" w:rsidRPr="001C2D22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71B7C" w:rsidRPr="00E374A0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Связь со стратегией социально-экономического развития Ханты-Мансийского автономного округа - Югры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B7C" w:rsidRPr="009C0AB5" w:rsidRDefault="00A13ECD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3.1.2.1. «Улучшение демографической ситуации»</w:t>
            </w:r>
          </w:p>
          <w:p w:rsidR="009C0AB5" w:rsidRPr="00A15D3E" w:rsidRDefault="009C0AB5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3.1.2.2. </w:t>
            </w:r>
            <w:r w:rsidRPr="00A1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</w:t>
            </w:r>
          </w:p>
        </w:tc>
      </w:tr>
      <w:tr w:rsidR="0082687E" w:rsidRPr="001C2D22" w:rsidTr="006E19D5">
        <w:trPr>
          <w:trHeight w:val="252"/>
        </w:trPr>
        <w:tc>
          <w:tcPr>
            <w:tcW w:w="5067" w:type="dxa"/>
            <w:gridSpan w:val="4"/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Взаимосвязь с другими проектами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E374A0" w:rsidRDefault="00E374A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– норма жизни»</w:t>
            </w:r>
          </w:p>
        </w:tc>
      </w:tr>
      <w:tr w:rsidR="0082687E" w:rsidRPr="001C2D22" w:rsidTr="006E19D5">
        <w:trPr>
          <w:trHeight w:val="252"/>
        </w:trPr>
        <w:tc>
          <w:tcPr>
            <w:tcW w:w="5067" w:type="dxa"/>
            <w:gridSpan w:val="4"/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отчетности</w:t>
            </w:r>
          </w:p>
          <w:p w:rsidR="0082687E" w:rsidRPr="00E374A0" w:rsidRDefault="0082687E" w:rsidP="00A1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(подготовки статус-отчетов по проекту)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E374A0" w:rsidRDefault="00E374A0" w:rsidP="0072043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71B7C" w:rsidRPr="0082687E" w:rsidTr="006E19D5">
        <w:trPr>
          <w:trHeight w:val="252"/>
        </w:trPr>
        <w:tc>
          <w:tcPr>
            <w:tcW w:w="5067" w:type="dxa"/>
            <w:gridSpan w:val="4"/>
            <w:shd w:val="clear" w:color="auto" w:fill="FFFFFF"/>
          </w:tcPr>
          <w:p w:rsidR="00371B7C" w:rsidRPr="00E374A0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Документ-основание для проекта</w:t>
            </w:r>
          </w:p>
          <w:p w:rsidR="00371B7C" w:rsidRPr="00E374A0" w:rsidRDefault="00371B7C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 xml:space="preserve">4. Методические указания по разработке национальных проектов </w:t>
            </w:r>
            <w:r w:rsidRPr="001D6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(программ), утвержденных Председателем Правительства Российской Федерации от 4 июня 2018 года № 4072п-П6;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5.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7. Письмо Министерства труда и социальной защиты населения Российской Федерации от 20 июля 2018 года № 12-6/10/П-4987;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8. Письмо Министерства труда и социальной защиты населения Российской Федерации от 26 июля 2018 года № 12-0/10/П-5155;</w:t>
            </w:r>
          </w:p>
          <w:p w:rsidR="00371B7C" w:rsidRDefault="00E374A0" w:rsidP="00E37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9. Письмо Министерства труда и социальной защиты населения Российской Федерации от 28 сентября 2018 года № 12-6/10/В-7433</w:t>
            </w:r>
            <w:r w:rsidR="00D42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A85" w:rsidRPr="004E5598" w:rsidRDefault="00D42A85" w:rsidP="00D4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Письмо Министерства труда и социальной защиты населения Российской Федерации от 3 октября 2018 года № 12-6/10/П-6999</w:t>
            </w:r>
          </w:p>
          <w:p w:rsidR="004E5598" w:rsidRPr="004E5598" w:rsidRDefault="004E5598" w:rsidP="0074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hAnsi="Times New Roman" w:cs="Times New Roman"/>
                <w:sz w:val="28"/>
                <w:szCs w:val="28"/>
              </w:rPr>
              <w:t>11. Письмо Министерства труда и социальной защиты населения Российской Федерации от 12 октября 2018 года №16-2/10/В/-7883</w:t>
            </w:r>
          </w:p>
        </w:tc>
      </w:tr>
      <w:tr w:rsidR="0082687E" w:rsidRPr="0082687E" w:rsidTr="00C82AF0">
        <w:trPr>
          <w:trHeight w:val="176"/>
        </w:trPr>
        <w:tc>
          <w:tcPr>
            <w:tcW w:w="144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E" w:rsidRPr="00746483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483" w:rsidRPr="00746483" w:rsidRDefault="00746483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87E" w:rsidRPr="00C82AF0" w:rsidRDefault="0082687E" w:rsidP="0082687E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и показатели проекта </w:t>
            </w:r>
          </w:p>
          <w:p w:rsidR="0082687E" w:rsidRPr="0082687E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82687E" w:rsidTr="006E19D5">
        <w:trPr>
          <w:trHeight w:val="269"/>
        </w:trPr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9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E374A0" w:rsidP="00A13ECD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13ECD"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величить ожидаемую продолжительность здоровой жизни до 67 лет</w:t>
            </w:r>
          </w:p>
        </w:tc>
      </w:tr>
      <w:tr w:rsidR="0082687E" w:rsidRPr="0082687E" w:rsidTr="006E19D5">
        <w:trPr>
          <w:trHeight w:val="269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C82AF0" w:rsidP="00C82AF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Период, год</w:t>
            </w:r>
          </w:p>
        </w:tc>
      </w:tr>
      <w:tr w:rsidR="00C82AF0" w:rsidRPr="0082687E" w:rsidTr="006E19D5">
        <w:trPr>
          <w:trHeight w:val="433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C82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C82A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35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35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vMerge w:val="restart"/>
            <w:shd w:val="clear" w:color="auto" w:fill="FFFFFF"/>
          </w:tcPr>
          <w:p w:rsidR="00C82AF0" w:rsidRPr="00E374A0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C82AF0" w:rsidRDefault="00C82AF0" w:rsidP="00C86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продолжительность жизни граждан старше </w:t>
            </w:r>
            <w:r w:rsidRPr="00C8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  <w:r w:rsidRPr="00C82AF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BA43AF" w:rsidP="00A13ECD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vMerge/>
            <w:shd w:val="clear" w:color="auto" w:fill="FFFFFF"/>
          </w:tcPr>
          <w:p w:rsidR="00C82AF0" w:rsidRPr="0082687E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C82AF0" w:rsidRDefault="00C82AF0" w:rsidP="00C86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eastAsia="Calibri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5988" w:rsidRPr="00720434" w:rsidRDefault="00125988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  <w:r w:rsidRPr="007204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82687E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C82AF0" w:rsidRDefault="00C82AF0" w:rsidP="00C86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eastAsia="Calibri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5988" w:rsidRPr="00720434" w:rsidRDefault="00125988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25,81</w:t>
            </w:r>
            <w:r w:rsidR="00BA43AF" w:rsidRPr="00BA43A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6243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374A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граждан пожилого возраста, инвалидов (взрослых и детей)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BA43AF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4A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AE6284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84" w:rsidRPr="00720434" w:rsidRDefault="00AE6284" w:rsidP="00AE6284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  <w:p w:rsidR="00C82AF0" w:rsidRPr="00E374A0" w:rsidRDefault="00C82AF0" w:rsidP="00AE6284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710" w:rsidRPr="0082687E" w:rsidTr="006E19D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E374A0" w:rsidRDefault="00720434" w:rsidP="00F05C4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C3710" w:rsidRPr="00E374A0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C82AF0" w:rsidRDefault="002C3710" w:rsidP="00F05C4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82AF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Охват граждан старше трудоспособного возраста профилактическими осмотрами, включая диспансеризацию, %</w:t>
            </w:r>
            <w:r w:rsidRPr="00C82AF0">
              <w:rPr>
                <w:rStyle w:val="a7"/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footnoteReference w:id="3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E374A0" w:rsidRDefault="0051467A" w:rsidP="00F05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2C3710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710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3CF2" w:rsidRPr="00720434" w:rsidRDefault="00C33CF2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720434" w:rsidRDefault="002C3710" w:rsidP="001F236D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3CF2" w:rsidRPr="00720434" w:rsidRDefault="00C33CF2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65,3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C2D15" w:rsidRPr="0082687E" w:rsidTr="00DC2D1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DC2D15" w:rsidRDefault="00DC2D15" w:rsidP="00F05C4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F05C4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DC2D1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Доля лиц старше трудоспособного возраста, у которых выявлены заболевания и пат</w:t>
            </w:r>
            <w:r w:rsidR="0053175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ологические состояния, находящих</w:t>
            </w:r>
            <w:r w:rsidRPr="00DC2D1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ся под диспансерным наблюдением, %</w:t>
            </w:r>
            <w:r w:rsidRPr="00DC2D15">
              <w:rPr>
                <w:rStyle w:val="a7"/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footnoteReference w:id="4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E374A0" w:rsidRDefault="0051467A" w:rsidP="00FC5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DC2D15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D15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3AF" w:rsidRDefault="00BA43AF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62,31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DC2D15" w:rsidRDefault="00DC2D15" w:rsidP="00BA43A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2D15" w:rsidRPr="00122200" w:rsidTr="006E19D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DE47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38031C" w:rsidRDefault="00DC2D15" w:rsidP="00BE022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8031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A32B9D" w:rsidRDefault="0051467A" w:rsidP="001F2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DC2D15" w:rsidRPr="00A32B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ополнитель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-</w:t>
            </w:r>
            <w:r w:rsidR="00DC2D15" w:rsidRPr="00A32B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D1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D15F9A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4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1 085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BE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5425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72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</w:tr>
      <w:tr w:rsidR="00DC2D15" w:rsidRPr="0082687E" w:rsidTr="006E19D5">
        <w:trPr>
          <w:trHeight w:val="269"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C2D15" w:rsidRPr="00C82AF0" w:rsidDel="000B2D01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успеха проекта</w:t>
            </w:r>
          </w:p>
        </w:tc>
        <w:tc>
          <w:tcPr>
            <w:tcW w:w="992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746483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мероприятий при достижении конечного результата допускается уменьшение/увеличение объема финансового обеспечения реализации проекта.</w:t>
            </w:r>
            <w:r w:rsid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2D15" w:rsidRPr="004A2BEE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31.12.2024 реализуется система долговременного ухода за гражданами пожилого возраста и инвалидами.</w:t>
            </w:r>
          </w:p>
          <w:p w:rsidR="00DC2D15" w:rsidRPr="00CB0690" w:rsidDel="000B2D01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и доступности оказания медицинской помощи гражданам старшего поколения</w:t>
            </w:r>
          </w:p>
        </w:tc>
      </w:tr>
      <w:tr w:rsidR="00DC2D15" w:rsidRPr="0082687E" w:rsidTr="002C3710">
        <w:trPr>
          <w:trHeight w:val="155"/>
        </w:trPr>
        <w:tc>
          <w:tcPr>
            <w:tcW w:w="144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A85" w:rsidRDefault="00D42A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2D15" w:rsidRPr="004B1709" w:rsidRDefault="00DC2D15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и результаты проекта </w:t>
            </w:r>
          </w:p>
          <w:p w:rsidR="004B1709" w:rsidRPr="00D518EA" w:rsidRDefault="004B1709" w:rsidP="004B1709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82687E" w:rsidRDefault="00DC2D15" w:rsidP="0082687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85311" w:rsidRDefault="00DC2D15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задачи, результата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85311" w:rsidRDefault="00DC2D15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результата</w:t>
            </w:r>
          </w:p>
        </w:tc>
      </w:tr>
      <w:tr w:rsidR="00DC2D15" w:rsidRPr="0082687E" w:rsidTr="006E19D5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06403" w:rsidRDefault="00DC2D15" w:rsidP="006E19D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06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06403" w:rsidRDefault="00DC2D15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06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B10215" w:rsidRPr="0082687E" w:rsidTr="00A35698">
        <w:trPr>
          <w:trHeight w:val="6932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Pr="00D50D46" w:rsidRDefault="00B10215" w:rsidP="00A3569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A4099" w:rsidRDefault="00B10215" w:rsidP="00FC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99">
              <w:rPr>
                <w:rFonts w:ascii="Times New Roman" w:hAnsi="Times New Roman" w:cs="Times New Roman"/>
                <w:sz w:val="28"/>
                <w:szCs w:val="28"/>
              </w:rPr>
              <w:t>К концу 2024 года не менее 70 процентов лиц старше трудоспособного возраста будут охвачены профилактическими осмотрами, включая диспансеризацию</w:t>
            </w:r>
          </w:p>
        </w:tc>
        <w:tc>
          <w:tcPr>
            <w:tcW w:w="6819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данного направления обеспечено проведение мероприятий по: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анализу эффективности действующих государственных и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и подготовке рекомендаций по повышению эффективности мероприятий таких программ;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актуализации действующих государственных и муниципальных программ автономного округа и мероприятий этих программ,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систематизации в отдельные разделы в целях повышения эффективности анализа и реализации таких мероприятий, включая вопросы: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(за счет финансирования на исполнение государственного задания) и медицинских организаций, в том числе специализированных секциях и группах для граждан пожилого возраста;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культурную жизнь общества;</w:t>
            </w:r>
          </w:p>
          <w:p w:rsidR="00B10215" w:rsidRPr="00122200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совершенствованию системы охраны здоровья граждан старшего поколения на территории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0215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Югры;</w:t>
            </w:r>
          </w:p>
          <w:p w:rsidR="00B10215" w:rsidRPr="00D16ED7" w:rsidRDefault="00B10215" w:rsidP="0070141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вакцинации против пневмококковой инфекции граждан старше трудоспособного возраста из групп риска на территории Ханты-Мансийского автономного округа – Югры; 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приспособленности парка общественного транспорта к потребностям маломобильных групп населения;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благотворительности и добровольческой (волонтерской) деятельности в интересах граждан старшего поколения, в том числе программы «Волонтеры серебряного возраста» на базе учреждений социального обслуживания (за счет финансирования на исполнение государственного задания);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кампании посредством муниципальных и региональных средств массовой информации, направленной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</w:tr>
      <w:tr w:rsidR="00B10215" w:rsidRPr="0082687E" w:rsidTr="00C33CF2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215" w:rsidRDefault="00B10215" w:rsidP="00A3569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A4099" w:rsidRDefault="00B10215" w:rsidP="00FC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99">
              <w:rPr>
                <w:rFonts w:ascii="Times New Roman" w:hAnsi="Times New Roman" w:cs="Times New Roman"/>
                <w:sz w:val="28"/>
                <w:szCs w:val="28"/>
              </w:rPr>
              <w:t>Не менее 90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 к концу 2024 года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5333E8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Pr="00D16ED7" w:rsidRDefault="00B10215" w:rsidP="00A3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16ED7" w:rsidRDefault="00B10215" w:rsidP="00FC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Создан гериатрический центр на функциональной основе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Ханты-Мансийске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5333E8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A3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16ED7" w:rsidRDefault="00B10215" w:rsidP="00FC5C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Разработаны и внедрены клинические рекомендации по 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едению наиболее распространенных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й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, связанных с возрастом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5333E8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A06F0" w:rsidRDefault="00B10215" w:rsidP="00FC5CD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Не менее 95 % граждан старше трудоспособного возраста из групп риска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B10215">
        <w:trPr>
          <w:trHeight w:val="2002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0945B0" w:rsidRDefault="00B10215" w:rsidP="00D42A85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Проведены дополнительные скрининги лицам старше 65 лет, проживающих в сельской местности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 на выявление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FC5CD4">
        <w:trPr>
          <w:trHeight w:val="7316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0945B0" w:rsidRDefault="00B10215" w:rsidP="00D42A85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За 2024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 w:rsidRPr="002C50C1">
              <w:rPr>
                <w:rFonts w:ascii="Times New Roman" w:hAnsi="Times New Roman" w:cs="Times New Roman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  <w:r w:rsidRPr="002C50C1">
              <w:rPr>
                <w:rStyle w:val="20"/>
                <w:rFonts w:eastAsia="Arial Unicode MS"/>
                <w:sz w:val="28"/>
                <w:szCs w:val="28"/>
              </w:rPr>
              <w:t xml:space="preserve"> </w:t>
            </w:r>
            <w:r w:rsidRPr="002C50C1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355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82687E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6819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автономном округе к 31.12.2024 реализуется система долговременного ухода за гражданами пожилого возраста и инвалидами, обеспечено сбалансированное социальное обслуживание на дому, в полустационарной и стационарной форме и медицинская помощь на дому, с привлечением патронажной службы и сиделок.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системы долговременного ухода за гражданами пожилого возраста и инвалидами: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 порядок выявления граждан, нуждающихся в предоставлении социальных и медицинских услуг, к 01.09.2019;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критерии оценки обстоятельств, ухудшающих условия жизнедеятельности граждан пожилого возраста, в целях создания условий для наиболее полного и своевременного удовлетворения потребностей этих граждан в социальных и медицинских услугах, к 01.09.2019;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совершенствования межведомственного взаимодействия медицинских организаций и организаций социального обслуживания к 31.12.2021 внедрена информационная система для интеграции и (или) синхронизации информационных систем в соответствующих сферах (сведения в сфере социального обслуживания, социальной защиты, охраны здоровья граждан);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стационарозамещающие технологии (организация приемных семей для пожилых граждан, предоставление сертификатов на оплату услуг по уходу за одинокими тяжелобольными гражданами, технология «Сопровождаемое проживание»);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выездные формы обслуживания - мобильная социальная служба (мобильные бригады);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01.11.2019 открыто социально-реабилитационное отделение для инвалидов с психическими расстройствами на условиях круглосуточного пребывания по путевочной системе (технология «Передышка») на базе комплексного центра социального обслуживания населения;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поддержка семейного ухода за гражданами</w:t>
            </w:r>
            <w:r w:rsidR="0035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возраста и инвалидами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D42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при организации социального обслуживания стационарозамещающих технологий, выездных форм обслуживания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D42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на базе комплексного центра социального обслуживания населения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Внедрена система</w:t>
            </w: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долговременного ухода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920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предложения</w:t>
            </w: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355761">
            <w:pPr>
              <w:widowControl w:val="0"/>
              <w:spacing w:after="0" w:line="240" w:lineRule="auto"/>
              <w:ind w:firstLine="4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Содействие приведению организаций социального обслуживания в надлежащее состояние, </w:t>
            </w:r>
            <w:r w:rsidR="00701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ликвидации очередей в них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5908C3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5908C3" w:rsidRDefault="00DC2D15" w:rsidP="00D42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 ремонт</w:t>
            </w:r>
            <w:r w:rsidRPr="005908C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программой автономного округа «</w:t>
            </w:r>
            <w:r w:rsidRPr="005908C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Социальное и демографическое развитие»</w:t>
            </w:r>
          </w:p>
        </w:tc>
        <w:tc>
          <w:tcPr>
            <w:tcW w:w="6819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 комплекс мероприятий по поддержанию надлежащего состояния</w:t>
            </w:r>
            <w:r w:rsidR="0070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стационарных организаций социального обслуживания.</w:t>
            </w:r>
          </w:p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комфортное стационарное проживание граждан, приближенное к домашним условиям.</w:t>
            </w:r>
          </w:p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Привлечены негосударственные организации к оказанию услуг в сфере социального обслуживания. </w:t>
            </w:r>
          </w:p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очереди в стационарные организации социального обслуживания, и </w:t>
            </w:r>
            <w:r w:rsidR="0035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их возникновение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5908C3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2873AE" w:rsidRDefault="00DC2D15" w:rsidP="002873AE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Привлечены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>, в том числе социально 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некоммерческие 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 xml:space="preserve">, к оказанию услуг в </w:t>
            </w:r>
            <w:r w:rsidR="002873AE">
              <w:rPr>
                <w:rFonts w:ascii="Times New Roman" w:hAnsi="Times New Roman" w:cs="Times New Roman"/>
                <w:sz w:val="28"/>
                <w:szCs w:val="28"/>
              </w:rPr>
              <w:t xml:space="preserve">сфере социального обслуживания 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C86243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68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DC2D15" w:rsidRPr="0082687E" w:rsidTr="00122200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216EA5" w:rsidRDefault="00DC2D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2F" w:rsidRPr="00122200" w:rsidRDefault="00377C2F" w:rsidP="0012220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2220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Организовано профессиональное обучение и дополнительное профессиональное образование 22 785  граждан предпенсионного возраста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2F" w:rsidRPr="00122200" w:rsidRDefault="00377C2F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2220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Реализация мероприятия создаст экономические и социальные условия, обеспечивающие недопущение дискриминации граждан предпенсионного возраста в связи с увеличением пенсионного возраста и будет способствовать продолжению их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      </w:r>
          </w:p>
          <w:p w:rsidR="00377C2F" w:rsidRPr="00122200" w:rsidRDefault="00377C2F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2220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обучения граждан предпенсионного возраста позволит повысить качество рабочей силы и их конкурентоспособность на рынке труда, а также защитит права и интересы граждан,  повысит их благосостояние и социальное благополучие, создаст условия для активного участия в жизни общества</w:t>
            </w:r>
          </w:p>
        </w:tc>
      </w:tr>
      <w:tr w:rsidR="00DC2D15" w:rsidRPr="0082687E" w:rsidTr="002C3710">
        <w:trPr>
          <w:trHeight w:val="74"/>
        </w:trPr>
        <w:tc>
          <w:tcPr>
            <w:tcW w:w="144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D15" w:rsidRPr="00BB5344" w:rsidRDefault="00DC2D15" w:rsidP="0082687E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обеспечение реализации проекта </w:t>
            </w:r>
          </w:p>
          <w:p w:rsidR="00DC2D15" w:rsidRPr="0033438F" w:rsidRDefault="00DC2D15" w:rsidP="00F17B52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14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5245"/>
              <w:gridCol w:w="1134"/>
              <w:gridCol w:w="1134"/>
              <w:gridCol w:w="1134"/>
              <w:gridCol w:w="992"/>
              <w:gridCol w:w="992"/>
              <w:gridCol w:w="1135"/>
              <w:gridCol w:w="1700"/>
            </w:tblGrid>
            <w:tr w:rsidR="00DC2D15" w:rsidRPr="00585311" w:rsidTr="003B62FD">
              <w:trPr>
                <w:cantSplit/>
                <w:trHeight w:val="476"/>
                <w:tblHeader/>
              </w:trPr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5245" w:type="dxa"/>
                  <w:vMerge w:val="restart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результата и источники финансирования</w:t>
                  </w:r>
                </w:p>
              </w:tc>
              <w:tc>
                <w:tcPr>
                  <w:tcW w:w="6521" w:type="dxa"/>
                  <w:gridSpan w:val="6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финансового обеспечения по годам реализации (млн. рублей)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(млн. рублей)</w:t>
                  </w:r>
                </w:p>
              </w:tc>
            </w:tr>
            <w:tr w:rsidR="00DC2D15" w:rsidRPr="00585311" w:rsidTr="003B62FD">
              <w:trPr>
                <w:cantSplit/>
                <w:trHeight w:val="248"/>
                <w:tblHeader/>
              </w:trPr>
              <w:tc>
                <w:tcPr>
                  <w:tcW w:w="851" w:type="dxa"/>
                  <w:vMerge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vMerge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0" w:type="dxa"/>
                  <w:vMerge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760977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09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DC2D15" w:rsidRPr="00760977" w:rsidRDefault="00DC2D15" w:rsidP="00F902A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09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Увеличение периода активного долголетия и продолжительности здоровой жизни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1.1.1.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1.1.2.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1.1.2.1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1.1.3.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1.1.4.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источники финансирования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3C786E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78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DC2D15" w:rsidRPr="003C786E" w:rsidRDefault="00DC2D15" w:rsidP="00F902A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C786E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30,784</w:t>
                  </w:r>
                </w:p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34,716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213,552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2D15" w:rsidRPr="00585311" w:rsidTr="003B62FD"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824D74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30,784</w:t>
                  </w:r>
                </w:p>
                <w:p w:rsidR="00DC2D15" w:rsidRPr="0064363E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824D74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34,716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824D74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213,552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источники финансирования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6E7299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DC2D15" w:rsidRPr="006E7299" w:rsidRDefault="00DC2D15" w:rsidP="00F902A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E7299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>Содействие приведению организаций социального обслуживания в надлежащее состояние, а также ликвидации очередей в них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54,996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  <w:r w:rsidRPr="00585311">
                    <w:rPr>
                      <w:rStyle w:val="a7"/>
                      <w:rFonts w:ascii="Times New Roman" w:hAnsi="Times New Roman" w:cs="Times New Roman"/>
                      <w:color w:val="000000"/>
                      <w:sz w:val="28"/>
                      <w:szCs w:val="28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54,996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1.3.2.1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источники финансирования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A77DF6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C2D15" w:rsidRPr="00A77DF6" w:rsidRDefault="00DC2D15" w:rsidP="002A08A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A87633" w:rsidRDefault="00CB3D85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A87633" w:rsidRDefault="00A87633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A87633" w:rsidRDefault="00A87633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DC2D15" w:rsidRPr="00A87633" w:rsidRDefault="00CD51C6" w:rsidP="00A876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91,9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87633" w:rsidRDefault="00CB3D85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87633" w:rsidRDefault="00CD51C6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</w:tr>
            <w:tr w:rsidR="00C479EF" w:rsidRPr="00585311" w:rsidTr="004A4C5C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C479EF" w:rsidRPr="00A32B9D" w:rsidRDefault="00C479EF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C479EF" w:rsidRPr="00A32B9D" w:rsidRDefault="00C479EF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79EF" w:rsidRPr="00A87633" w:rsidRDefault="00C479EF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C479EF" w:rsidRPr="00A87633" w:rsidRDefault="00C479EF" w:rsidP="00A876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4,6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1.4.2.1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2464D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по проекту,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C2D15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131,850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43,882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700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360,448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7D2590" w:rsidRDefault="006705A4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7D2590" w:rsidRDefault="00BA5A59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C2D15" w:rsidRPr="007D2590" w:rsidRDefault="00355DBD" w:rsidP="00355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44,550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43,882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700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273,148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источники финансирования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C2D15" w:rsidRPr="0082687E" w:rsidRDefault="00DC2D15" w:rsidP="00F17B52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17DD" w:rsidRPr="00E76F1B" w:rsidRDefault="0082687E" w:rsidP="00E76F1B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900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700"/>
        <w:gridCol w:w="2693"/>
        <w:gridCol w:w="3685"/>
        <w:gridCol w:w="2977"/>
        <w:gridCol w:w="1701"/>
      </w:tblGrid>
      <w:tr w:rsidR="0082687E" w:rsidRPr="00BB1F91" w:rsidTr="00DB080B">
        <w:tc>
          <w:tcPr>
            <w:tcW w:w="669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2693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85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1701" w:type="dxa"/>
            <w:shd w:val="clear" w:color="auto" w:fill="auto"/>
          </w:tcPr>
          <w:p w:rsidR="0082687E" w:rsidRPr="006E7299" w:rsidRDefault="0082687E" w:rsidP="005B6900">
            <w:pPr>
              <w:keepNext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Занятость в проекте </w:t>
            </w:r>
            <w:r w:rsidR="00DB0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(процентов)</w:t>
            </w:r>
          </w:p>
        </w:tc>
      </w:tr>
      <w:tr w:rsidR="004F3DC2" w:rsidRPr="00BB1F91" w:rsidTr="00DB080B">
        <w:tc>
          <w:tcPr>
            <w:tcW w:w="669" w:type="dxa"/>
            <w:shd w:val="clear" w:color="auto" w:fill="auto"/>
          </w:tcPr>
          <w:p w:rsidR="004F3DC2" w:rsidRPr="006E7299" w:rsidRDefault="00305CA4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4F3DC2" w:rsidRPr="006E7299" w:rsidRDefault="004F3DC2" w:rsidP="005B69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Руководитель проекта</w:t>
            </w:r>
          </w:p>
        </w:tc>
        <w:tc>
          <w:tcPr>
            <w:tcW w:w="2693" w:type="dxa"/>
            <w:shd w:val="clear" w:color="auto" w:fill="auto"/>
          </w:tcPr>
          <w:p w:rsidR="004F3DC2" w:rsidRPr="006E7299" w:rsidRDefault="004F3DC2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</w:t>
            </w:r>
          </w:p>
        </w:tc>
        <w:tc>
          <w:tcPr>
            <w:tcW w:w="3685" w:type="dxa"/>
            <w:shd w:val="clear" w:color="auto" w:fill="auto"/>
          </w:tcPr>
          <w:p w:rsidR="004F3DC2" w:rsidRPr="006E7299" w:rsidRDefault="004F3DC2" w:rsidP="005B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4F3DC2" w:rsidRPr="006E7299" w:rsidRDefault="003222E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С.А., </w:t>
            </w:r>
            <w:r w:rsidR="002519EF" w:rsidRPr="006E72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F3DC2"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4F3DC2" w:rsidRPr="00160DA7" w:rsidRDefault="007314A5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976" w:rsidRPr="00BB1F91" w:rsidTr="0010323C">
        <w:trPr>
          <w:trHeight w:val="2333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03976" w:rsidRPr="006E7299" w:rsidRDefault="00403976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03976" w:rsidRPr="006E7299" w:rsidRDefault="00403976" w:rsidP="005B69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Администратор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03976" w:rsidRPr="00575761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0E">
              <w:rPr>
                <w:rFonts w:ascii="Times New Roman" w:hAnsi="Times New Roman" w:cs="Times New Roman"/>
                <w:sz w:val="28"/>
                <w:szCs w:val="28"/>
              </w:rPr>
              <w:t>Гусева Н.В.</w:t>
            </w:r>
          </w:p>
          <w:p w:rsidR="00403976" w:rsidRPr="00575761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575761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7D13B6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03976" w:rsidRPr="00575761" w:rsidRDefault="00403976" w:rsidP="005B690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0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межведомственной координации вопросов демографической и семейной политики Депсоцразвития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976" w:rsidRPr="006E7299" w:rsidRDefault="00403976" w:rsidP="005B690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Давиденко С.А., директор Депсоцразвития Югры</w:t>
            </w:r>
          </w:p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775436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4F3DC2" w:rsidRPr="00BB1F91" w:rsidTr="00DB080B">
        <w:tc>
          <w:tcPr>
            <w:tcW w:w="14425" w:type="dxa"/>
            <w:gridSpan w:val="6"/>
            <w:shd w:val="clear" w:color="auto" w:fill="auto"/>
          </w:tcPr>
          <w:p w:rsidR="004F3DC2" w:rsidRPr="006E7299" w:rsidRDefault="004F3DC2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Общие организационные мероприятия по проекту </w:t>
            </w:r>
          </w:p>
        </w:tc>
      </w:tr>
      <w:tr w:rsidR="004F3DC2" w:rsidRPr="00BB1F91" w:rsidTr="00DB080B">
        <w:tc>
          <w:tcPr>
            <w:tcW w:w="14425" w:type="dxa"/>
            <w:gridSpan w:val="6"/>
            <w:shd w:val="clear" w:color="auto" w:fill="auto"/>
          </w:tcPr>
          <w:p w:rsidR="004F3DC2" w:rsidRPr="006E7299" w:rsidRDefault="004F3DC2" w:rsidP="004F3DC2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4F3DC2" w:rsidRPr="00BB1F91" w:rsidTr="00DB080B">
        <w:tc>
          <w:tcPr>
            <w:tcW w:w="669" w:type="dxa"/>
            <w:shd w:val="clear" w:color="auto" w:fill="auto"/>
          </w:tcPr>
          <w:p w:rsidR="004F3DC2" w:rsidRPr="006E7299" w:rsidRDefault="00564F95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4F3DC2" w:rsidRPr="006E7299" w:rsidRDefault="004F3DC2" w:rsidP="00904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4F3DC2" w:rsidRPr="006E7299" w:rsidRDefault="004F3DC2" w:rsidP="00F53FFB">
            <w:pPr>
              <w:shd w:val="clear" w:color="auto" w:fill="FFFFFF"/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</w:p>
          <w:p w:rsidR="004F3DC2" w:rsidRPr="006E7299" w:rsidRDefault="004F3DC2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F3DC2" w:rsidRPr="006E7299" w:rsidRDefault="003B62FD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Депздрав</w:t>
            </w:r>
            <w:r w:rsidR="004F3DC2"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4F3DC2" w:rsidRPr="006E7299" w:rsidRDefault="004F3DC2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Кольцов В.С.,</w:t>
            </w:r>
          </w:p>
          <w:p w:rsidR="004F3DC2" w:rsidRPr="006E7299" w:rsidRDefault="004F3DC2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4F3DC2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BB1F91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Конух С.Е.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Депспорт Югры)</w:t>
            </w:r>
          </w:p>
        </w:tc>
        <w:tc>
          <w:tcPr>
            <w:tcW w:w="2977" w:type="dxa"/>
            <w:shd w:val="clear" w:color="auto" w:fill="auto"/>
          </w:tcPr>
          <w:p w:rsidR="003B62FD" w:rsidRPr="00160DA7" w:rsidRDefault="003B62FD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bCs/>
                <w:sz w:val="28"/>
                <w:szCs w:val="28"/>
              </w:rPr>
              <w:t>Южаков Ю.А.,</w:t>
            </w: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A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Губернатора 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564F95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Касьянова Е.В.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3B6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управления организации медицинской помощи Депздрав Югры </w:t>
            </w:r>
          </w:p>
        </w:tc>
        <w:tc>
          <w:tcPr>
            <w:tcW w:w="2977" w:type="dxa"/>
            <w:shd w:val="clear" w:color="auto" w:fill="auto"/>
          </w:tcPr>
          <w:p w:rsidR="00BB1F91" w:rsidRPr="00160DA7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Добровольский А.А.,</w:t>
            </w:r>
          </w:p>
          <w:p w:rsidR="00BB1F91" w:rsidRPr="00160DA7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директор Депздрав Югры</w:t>
            </w:r>
          </w:p>
          <w:p w:rsidR="00BB1F91" w:rsidRPr="00160DA7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Солоневич М.А.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профессионального искусства и народного творчества Департамента культуры Ханты-Мансийского автономного округа – Югры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Депкультуры Югры)</w:t>
            </w:r>
          </w:p>
        </w:tc>
        <w:tc>
          <w:tcPr>
            <w:tcW w:w="2977" w:type="dxa"/>
            <w:shd w:val="clear" w:color="auto" w:fill="auto"/>
          </w:tcPr>
          <w:p w:rsidR="00BB1F91" w:rsidRPr="00160DA7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 xml:space="preserve">Казначеева Н.М., директор </w:t>
            </w:r>
            <w:r w:rsidR="00007412" w:rsidRPr="00160DA7">
              <w:rPr>
                <w:rFonts w:ascii="Times New Roman" w:hAnsi="Times New Roman" w:cs="Times New Roman"/>
                <w:sz w:val="28"/>
                <w:szCs w:val="28"/>
              </w:rPr>
              <w:t>Депкультуры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Куликов Д.В.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молодежной политики Департамента образования и молодежной политики Ханты-Мансийского автономного округа – Югры 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09788A" w:rsidRPr="0009788A">
              <w:rPr>
                <w:rFonts w:ascii="Times New Roman" w:hAnsi="Times New Roman" w:cs="Times New Roman"/>
                <w:sz w:val="28"/>
                <w:szCs w:val="28"/>
              </w:rPr>
              <w:t>Депобразования и молодежи Югры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Дренин А.А., директор </w:t>
            </w:r>
            <w:r w:rsidR="0009788A" w:rsidRPr="0009788A">
              <w:rPr>
                <w:rFonts w:ascii="Times New Roman" w:hAnsi="Times New Roman" w:cs="Times New Roman"/>
                <w:sz w:val="28"/>
                <w:szCs w:val="28"/>
              </w:rPr>
              <w:t>Депобразования и молодежи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74347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47">
              <w:rPr>
                <w:rFonts w:ascii="Times New Roman" w:hAnsi="Times New Roman" w:cs="Times New Roman"/>
                <w:sz w:val="28"/>
                <w:szCs w:val="28"/>
              </w:rPr>
              <w:t>Лисютина И.Б.</w:t>
            </w:r>
          </w:p>
          <w:p w:rsidR="00674347" w:rsidRPr="00674347" w:rsidRDefault="00674347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74347" w:rsidRPr="005C2E92" w:rsidRDefault="00674347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обеспечению гражданских инициатив – начальник отдела по работе с институтами гражданского общества и поддержке инициатив по развитию общественных отношений Департамента общественных и внешних связей Ханты-Мансийского автономного округа – Югры</w:t>
            </w:r>
            <w:r w:rsidR="0009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Депобщественных и внешних связей Югры)</w:t>
            </w:r>
          </w:p>
        </w:tc>
        <w:tc>
          <w:tcPr>
            <w:tcW w:w="2977" w:type="dxa"/>
            <w:shd w:val="clear" w:color="auto" w:fill="auto"/>
          </w:tcPr>
          <w:p w:rsidR="00BB1F91" w:rsidRPr="005C2E92" w:rsidRDefault="006B4630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  <w:r w:rsidR="00DB500E"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E92"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К.С., первый заместитель директора </w:t>
            </w:r>
            <w:r w:rsidR="00671561">
              <w:rPr>
                <w:rFonts w:ascii="Times New Roman" w:eastAsia="Times New Roman" w:hAnsi="Times New Roman" w:cs="Times New Roman"/>
                <w:sz w:val="28"/>
                <w:szCs w:val="28"/>
              </w:rPr>
              <w:t>Депобщественных и внешних связей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Архипова Э.П.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социального обслуживания населения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заместитель директора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Зюбин А.А.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на транспорте Департамента дорожного хозяйства и транспорта Ханты-Мансийского автономного округа – Югры </w:t>
            </w:r>
            <w:r w:rsidR="00C1364B" w:rsidRPr="00160DA7">
              <w:rPr>
                <w:rFonts w:ascii="Times New Roman" w:hAnsi="Times New Roman" w:cs="Times New Roman"/>
                <w:sz w:val="28"/>
                <w:szCs w:val="28"/>
              </w:rPr>
              <w:t>(далее – Депдорхоз</w:t>
            </w:r>
            <w:r w:rsidR="0009788A" w:rsidRPr="00160DA7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Югры)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Гребешок К.С., директор </w:t>
            </w:r>
            <w:r w:rsidR="00C1364B">
              <w:rPr>
                <w:rFonts w:ascii="Times New Roman" w:hAnsi="Times New Roman" w:cs="Times New Roman"/>
                <w:sz w:val="28"/>
                <w:szCs w:val="28"/>
              </w:rPr>
              <w:t>Депдорхоз</w:t>
            </w:r>
            <w:r w:rsidR="0009788A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Миллер Е.В.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F68C7" w:rsidRDefault="00BB1F91" w:rsidP="00097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потребительского рынка Департамента экономического развития Ханты-Мансий</w:t>
            </w:r>
            <w:r w:rsidR="005F68C7"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</w:t>
            </w:r>
          </w:p>
          <w:p w:rsidR="00BB1F91" w:rsidRPr="006E7299" w:rsidRDefault="00BB1F91" w:rsidP="00097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F68C7" w:rsidRPr="006E7299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Милькис Н.А., директор Департамента экономического развития – заместитель Губернатора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Пальчиков Н.Н.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Когалыма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Сурцев Б.Ф.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Лангепаса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Дейнека О.А.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Мегиона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Дегтярёв С.Ю.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Нефтеюганска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Тихонов В.В.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DB080B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</w:t>
            </w:r>
            <w:r w:rsidR="00BB1F9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1F9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Ямашев И.П.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Нягани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и.о. главы города Пыть-Ях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</w:t>
            </w:r>
            <w:r w:rsidR="0009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Шувалов В.Н.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Сургута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Урай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Ряшин М.П.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Фомин В.И.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Березовского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 w:rsidR="0009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Дубовик А.В.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Кондинского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Лапковская Г.В.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Нефтеюганского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Набатов И.А.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Советского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Трубецкой А.А.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Сургутского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Бородкин А.В.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Югорска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Маненков С.П.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Белоярского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Гулина Н.А.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 города Радужный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Степура В.И.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Покачи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Саломатин Б.А.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Нижневартовского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Куташова А.П.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Октябрьского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Минулин К.Р.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8929B3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6A8E" w:rsidRPr="00BB1F91" w:rsidTr="00DB080B">
        <w:tc>
          <w:tcPr>
            <w:tcW w:w="14425" w:type="dxa"/>
            <w:gridSpan w:val="6"/>
            <w:shd w:val="clear" w:color="auto" w:fill="auto"/>
          </w:tcPr>
          <w:p w:rsidR="00F66A8E" w:rsidRPr="006E7299" w:rsidRDefault="00185D46" w:rsidP="002C5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185D46" w:rsidRPr="00BB1F91" w:rsidTr="00DB080B">
        <w:trPr>
          <w:trHeight w:val="1101"/>
        </w:trPr>
        <w:tc>
          <w:tcPr>
            <w:tcW w:w="669" w:type="dxa"/>
            <w:shd w:val="clear" w:color="auto" w:fill="auto"/>
          </w:tcPr>
          <w:p w:rsidR="00185D46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="00DB080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Давиденко С.А.,</w:t>
            </w:r>
          </w:p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директор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Архипова Э.П.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обслуживания</w:t>
            </w:r>
            <w:r w:rsidR="0009788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заместитель директора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Касьянова Е.В.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097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управления организации медицинской помощи Депздрав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Добровольский А.А.,</w:t>
            </w:r>
          </w:p>
          <w:p w:rsidR="00185D46" w:rsidRPr="006E7299" w:rsidRDefault="0009788A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Депздрав</w:t>
            </w:r>
            <w:r w:rsidR="00185D46"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85D46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534B" w:rsidRPr="00BB1F91" w:rsidTr="00DB080B">
        <w:tc>
          <w:tcPr>
            <w:tcW w:w="669" w:type="dxa"/>
            <w:shd w:val="clear" w:color="auto" w:fill="auto"/>
          </w:tcPr>
          <w:p w:rsidR="007C534B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7C534B" w:rsidRPr="006E7299" w:rsidRDefault="007C534B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7C534B" w:rsidRPr="007C534B" w:rsidRDefault="007C534B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B">
              <w:rPr>
                <w:rFonts w:ascii="Times New Roman" w:hAnsi="Times New Roman" w:cs="Times New Roman"/>
                <w:sz w:val="28"/>
                <w:szCs w:val="28"/>
              </w:rPr>
              <w:t>Котов А.М.</w:t>
            </w:r>
          </w:p>
        </w:tc>
        <w:tc>
          <w:tcPr>
            <w:tcW w:w="3685" w:type="dxa"/>
            <w:shd w:val="clear" w:color="auto" w:fill="auto"/>
          </w:tcPr>
          <w:p w:rsidR="007C534B" w:rsidRPr="007C534B" w:rsidRDefault="007C534B" w:rsidP="00D83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цифровых технологий социальной сферы управления развития цифровых технологий </w:t>
            </w:r>
            <w:r w:rsidRPr="00873604">
              <w:rPr>
                <w:rFonts w:ascii="Times New Roman" w:hAnsi="Times New Roman" w:cs="Times New Roman"/>
                <w:sz w:val="28"/>
                <w:szCs w:val="28"/>
              </w:rPr>
              <w:t>Департамента информационных технологий и цифрового развития Ханты-Мансийского автономного округа – Югры</w:t>
            </w:r>
            <w:r w:rsidR="0087360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Депинформтехнологий Югры)</w:t>
            </w:r>
          </w:p>
        </w:tc>
        <w:tc>
          <w:tcPr>
            <w:tcW w:w="2977" w:type="dxa"/>
            <w:shd w:val="clear" w:color="auto" w:fill="auto"/>
          </w:tcPr>
          <w:p w:rsidR="007C534B" w:rsidRPr="006E7299" w:rsidRDefault="007C534B" w:rsidP="00047A0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Ципорин П.И., директор </w:t>
            </w:r>
            <w:r w:rsidR="00873604">
              <w:rPr>
                <w:rFonts w:ascii="Times New Roman" w:hAnsi="Times New Roman" w:cs="Times New Roman"/>
                <w:sz w:val="28"/>
                <w:szCs w:val="28"/>
              </w:rPr>
              <w:t>Депинформтехнологий Югры</w:t>
            </w:r>
          </w:p>
        </w:tc>
        <w:tc>
          <w:tcPr>
            <w:tcW w:w="1701" w:type="dxa"/>
            <w:shd w:val="clear" w:color="auto" w:fill="auto"/>
          </w:tcPr>
          <w:p w:rsidR="007C534B" w:rsidRPr="006E7299" w:rsidRDefault="007C534B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D46" w:rsidRPr="00BB1F91" w:rsidTr="00DB080B">
        <w:tc>
          <w:tcPr>
            <w:tcW w:w="14425" w:type="dxa"/>
            <w:gridSpan w:val="6"/>
            <w:shd w:val="clear" w:color="auto" w:fill="auto"/>
          </w:tcPr>
          <w:p w:rsidR="00185D46" w:rsidRPr="006E7299" w:rsidRDefault="00185D46" w:rsidP="00185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2B626E" w:rsidP="00564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Давиденко С.А.,</w:t>
            </w:r>
          </w:p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директор Депсоцразвития Югры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6164E5" w:rsidP="0061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564F95" w:rsidP="009D6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Архипова Э.П.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социального обслуживания населения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заместитель директора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6164E5" w:rsidP="0061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D46" w:rsidRPr="00BB1F91" w:rsidTr="00DB080B">
        <w:tc>
          <w:tcPr>
            <w:tcW w:w="14425" w:type="dxa"/>
            <w:gridSpan w:val="6"/>
            <w:shd w:val="clear" w:color="auto" w:fill="auto"/>
          </w:tcPr>
          <w:p w:rsidR="00A46DDB" w:rsidRPr="00A46DDB" w:rsidRDefault="00185D46" w:rsidP="00A46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6C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8D316C" w:rsidRPr="00BB1F91" w:rsidTr="00DB080B">
        <w:tc>
          <w:tcPr>
            <w:tcW w:w="669" w:type="dxa"/>
            <w:shd w:val="clear" w:color="auto" w:fill="auto"/>
          </w:tcPr>
          <w:p w:rsidR="008D316C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8D316C" w:rsidRPr="008D316C" w:rsidRDefault="004317EF" w:rsidP="00F53F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Варлаков А.П.</w:t>
            </w:r>
          </w:p>
        </w:tc>
        <w:tc>
          <w:tcPr>
            <w:tcW w:w="3685" w:type="dxa"/>
            <w:shd w:val="clear" w:color="auto" w:fill="auto"/>
          </w:tcPr>
          <w:p w:rsidR="008D316C" w:rsidRPr="008D316C" w:rsidRDefault="008D316C" w:rsidP="008D31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директор Департамента труда и занятости населения Ханты-Мансийского автономного округа – Югры</w:t>
            </w:r>
            <w:r w:rsidR="001356E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(далее –</w:t>
            </w:r>
            <w:r w:rsidR="008D008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Дептруда</w:t>
            </w:r>
            <w:r w:rsidR="001356E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 занятости Югры)</w:t>
            </w:r>
          </w:p>
        </w:tc>
        <w:tc>
          <w:tcPr>
            <w:tcW w:w="2977" w:type="dxa"/>
            <w:shd w:val="clear" w:color="auto" w:fill="auto"/>
          </w:tcPr>
          <w:p w:rsidR="008D316C" w:rsidRPr="008D316C" w:rsidRDefault="008D316C" w:rsidP="00047A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Бухтин Г.Ф., первый заместитель Губернатора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8D316C" w:rsidRPr="008D316C" w:rsidRDefault="008169F0" w:rsidP="008169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20</w:t>
            </w:r>
          </w:p>
        </w:tc>
      </w:tr>
      <w:tr w:rsidR="008D316C" w:rsidRPr="00BB1F91" w:rsidTr="00691DE0">
        <w:trPr>
          <w:trHeight w:val="1031"/>
        </w:trPr>
        <w:tc>
          <w:tcPr>
            <w:tcW w:w="669" w:type="dxa"/>
            <w:shd w:val="clear" w:color="auto" w:fill="auto"/>
          </w:tcPr>
          <w:p w:rsidR="008D316C" w:rsidRPr="006E7299" w:rsidRDefault="008D316C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8D316C" w:rsidRPr="008D316C" w:rsidRDefault="008D316C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Титорова Е.И.</w:t>
            </w:r>
          </w:p>
          <w:p w:rsidR="008D316C" w:rsidRPr="008D316C" w:rsidRDefault="008D316C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  <w:p w:rsidR="008D316C" w:rsidRPr="00691DE0" w:rsidRDefault="008D316C" w:rsidP="00691DE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начальник Управления занятости населения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2977" w:type="dxa"/>
            <w:shd w:val="clear" w:color="auto" w:fill="auto"/>
          </w:tcPr>
          <w:p w:rsidR="008D316C" w:rsidRPr="008D316C" w:rsidRDefault="008D316C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Варлаков А.</w:t>
            </w:r>
            <w:r w:rsidR="00DA42E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</w:t>
            </w: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., директор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1701" w:type="dxa"/>
            <w:shd w:val="clear" w:color="auto" w:fill="auto"/>
          </w:tcPr>
          <w:p w:rsidR="008D316C" w:rsidRPr="008D316C" w:rsidRDefault="008169F0" w:rsidP="0081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10</w:t>
            </w:r>
          </w:p>
        </w:tc>
      </w:tr>
      <w:tr w:rsidR="008D316C" w:rsidRPr="00BB1F91" w:rsidTr="00DB080B">
        <w:tc>
          <w:tcPr>
            <w:tcW w:w="669" w:type="dxa"/>
            <w:shd w:val="clear" w:color="auto" w:fill="auto"/>
          </w:tcPr>
          <w:p w:rsidR="008D316C" w:rsidRDefault="00D42A85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D316C" w:rsidRPr="008D316C" w:rsidRDefault="008D316C" w:rsidP="002117DD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8D316C" w:rsidRPr="008D316C" w:rsidRDefault="008D316C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Канюкова Н. Н.</w:t>
            </w:r>
          </w:p>
        </w:tc>
        <w:tc>
          <w:tcPr>
            <w:tcW w:w="3685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начальник отдела профессиональной ориентации и профессионального обучения Управления занятости населения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2977" w:type="dxa"/>
            <w:shd w:val="clear" w:color="auto" w:fill="auto"/>
          </w:tcPr>
          <w:p w:rsidR="008D316C" w:rsidRPr="008D316C" w:rsidRDefault="008D316C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Титорова Е.И, начальник Управления занятости населения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1701" w:type="dxa"/>
            <w:shd w:val="clear" w:color="auto" w:fill="auto"/>
          </w:tcPr>
          <w:p w:rsidR="008D316C" w:rsidRPr="008D316C" w:rsidRDefault="008169F0" w:rsidP="0081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10</w:t>
            </w:r>
          </w:p>
        </w:tc>
      </w:tr>
      <w:tr w:rsidR="002117DD" w:rsidRPr="00BB1F91" w:rsidTr="00691DE0">
        <w:tc>
          <w:tcPr>
            <w:tcW w:w="14425" w:type="dxa"/>
            <w:gridSpan w:val="6"/>
            <w:shd w:val="clear" w:color="auto" w:fill="auto"/>
          </w:tcPr>
          <w:p w:rsidR="002117DD" w:rsidRDefault="002117DD" w:rsidP="0081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Заинтересованная общественность</w:t>
            </w:r>
          </w:p>
        </w:tc>
      </w:tr>
      <w:tr w:rsidR="002117DD" w:rsidRPr="00BB1F91" w:rsidTr="00DB080B">
        <w:tc>
          <w:tcPr>
            <w:tcW w:w="669" w:type="dxa"/>
            <w:shd w:val="clear" w:color="auto" w:fill="auto"/>
          </w:tcPr>
          <w:p w:rsidR="002117DD" w:rsidRPr="006E7299" w:rsidRDefault="002117DD" w:rsidP="00564F9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117DD" w:rsidRPr="006E7299" w:rsidRDefault="002117DD" w:rsidP="00691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2693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Сергиенко О.А.</w:t>
            </w:r>
          </w:p>
        </w:tc>
        <w:tc>
          <w:tcPr>
            <w:tcW w:w="3685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6E72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Общественного совета при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7DD" w:rsidRPr="00A63F30" w:rsidRDefault="002117DD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F86" w:rsidRPr="00BB1F91" w:rsidTr="00DB080B">
        <w:tc>
          <w:tcPr>
            <w:tcW w:w="669" w:type="dxa"/>
            <w:vMerge w:val="restart"/>
            <w:shd w:val="clear" w:color="auto" w:fill="auto"/>
          </w:tcPr>
          <w:p w:rsidR="00DF4F86" w:rsidRDefault="00DF4F86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  <w:p w:rsidR="00DF4F86" w:rsidRPr="00DF4F86" w:rsidRDefault="00DF4F86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DF4F86" w:rsidRPr="008D316C" w:rsidRDefault="00DF4F86" w:rsidP="002117DD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FC6C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Экспертная группа</w:t>
            </w:r>
          </w:p>
        </w:tc>
        <w:tc>
          <w:tcPr>
            <w:tcW w:w="2693" w:type="dxa"/>
            <w:shd w:val="clear" w:color="auto" w:fill="auto"/>
          </w:tcPr>
          <w:p w:rsidR="00DF4F86" w:rsidRPr="00B152C8" w:rsidRDefault="00DF4F86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Матвиенок В.В.</w:t>
            </w:r>
          </w:p>
        </w:tc>
        <w:tc>
          <w:tcPr>
            <w:tcW w:w="3685" w:type="dxa"/>
            <w:shd w:val="clear" w:color="auto" w:fill="auto"/>
          </w:tcPr>
          <w:p w:rsidR="00DF4F86" w:rsidRPr="00B152C8" w:rsidRDefault="00DF4F86" w:rsidP="00691DE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председатель Нижневартовской городской общественной организации «Молодая семья»</w:t>
            </w:r>
          </w:p>
        </w:tc>
        <w:tc>
          <w:tcPr>
            <w:tcW w:w="2977" w:type="dxa"/>
            <w:shd w:val="clear" w:color="auto" w:fill="auto"/>
          </w:tcPr>
          <w:p w:rsidR="00DF4F86" w:rsidRPr="00281AF8" w:rsidRDefault="00DF4F86" w:rsidP="00691DE0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DF4F86" w:rsidRDefault="00DF4F86" w:rsidP="00691DE0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DF4F86" w:rsidRPr="006E7299" w:rsidRDefault="00DF4F86" w:rsidP="00691DE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F86" w:rsidRPr="00A63F30" w:rsidRDefault="00DF4F86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F86" w:rsidRPr="00BB1F91" w:rsidTr="00DB080B">
        <w:tc>
          <w:tcPr>
            <w:tcW w:w="669" w:type="dxa"/>
            <w:vMerge/>
            <w:shd w:val="clear" w:color="auto" w:fill="auto"/>
          </w:tcPr>
          <w:p w:rsidR="00DF4F86" w:rsidRDefault="00DF4F86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F4F86" w:rsidRPr="008D316C" w:rsidRDefault="00DF4F86" w:rsidP="002117DD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693" w:type="dxa"/>
            <w:shd w:val="clear" w:color="auto" w:fill="auto"/>
          </w:tcPr>
          <w:p w:rsidR="00DF4F86" w:rsidRPr="00B152C8" w:rsidRDefault="00DF4F86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Манахова К.М.</w:t>
            </w:r>
          </w:p>
        </w:tc>
        <w:tc>
          <w:tcPr>
            <w:tcW w:w="3685" w:type="dxa"/>
            <w:shd w:val="clear" w:color="auto" w:fill="auto"/>
          </w:tcPr>
          <w:p w:rsidR="00DF4F86" w:rsidRPr="00B152C8" w:rsidRDefault="00DF4F86" w:rsidP="00691DE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лодежной палаты</w:t>
            </w:r>
            <w:r w:rsidRPr="002C5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 xml:space="preserve"> г. Югорска</w:t>
            </w:r>
          </w:p>
        </w:tc>
        <w:tc>
          <w:tcPr>
            <w:tcW w:w="2977" w:type="dxa"/>
            <w:shd w:val="clear" w:color="auto" w:fill="auto"/>
          </w:tcPr>
          <w:p w:rsidR="00DF4F86" w:rsidRPr="00281AF8" w:rsidRDefault="00DF4F86" w:rsidP="00691DE0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F86" w:rsidRPr="00A63F30" w:rsidRDefault="00DF4F86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117DD" w:rsidRPr="00BB1F91" w:rsidTr="00DB080B">
        <w:tc>
          <w:tcPr>
            <w:tcW w:w="669" w:type="dxa"/>
            <w:shd w:val="clear" w:color="auto" w:fill="auto"/>
          </w:tcPr>
          <w:p w:rsidR="002117DD" w:rsidRPr="006E7299" w:rsidRDefault="002117DD" w:rsidP="00DF4F8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F4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117DD" w:rsidRPr="006E7299" w:rsidRDefault="002117DD" w:rsidP="00691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6C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Иные заинтересованные стороны</w:t>
            </w:r>
          </w:p>
        </w:tc>
        <w:tc>
          <w:tcPr>
            <w:tcW w:w="2693" w:type="dxa"/>
            <w:shd w:val="clear" w:color="auto" w:fill="auto"/>
          </w:tcPr>
          <w:p w:rsidR="002117DD" w:rsidRPr="00FC6C87" w:rsidRDefault="002117DD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C87">
              <w:rPr>
                <w:rFonts w:ascii="Times New Roman" w:hAnsi="Times New Roman" w:cs="Times New Roman"/>
                <w:sz w:val="28"/>
                <w:szCs w:val="28"/>
              </w:rPr>
              <w:t>Якубёнок О.А.</w:t>
            </w:r>
          </w:p>
        </w:tc>
        <w:tc>
          <w:tcPr>
            <w:tcW w:w="3685" w:type="dxa"/>
            <w:shd w:val="clear" w:color="auto" w:fill="auto"/>
          </w:tcPr>
          <w:p w:rsidR="002117DD" w:rsidRPr="00FC6C87" w:rsidRDefault="002117DD" w:rsidP="0069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8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7DD" w:rsidRPr="00A63F30" w:rsidRDefault="002117DD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B152C8" w:rsidRPr="000F3630" w:rsidRDefault="00B152C8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792878" w:rsidRPr="005B162D" w:rsidRDefault="00792878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260"/>
        <w:gridCol w:w="4961"/>
      </w:tblGrid>
      <w:tr w:rsidR="0082687E" w:rsidRPr="00305CA4" w:rsidTr="002C50C1">
        <w:trPr>
          <w:trHeight w:val="279"/>
        </w:trPr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7DD" w:rsidRPr="00691DE0" w:rsidRDefault="0082687E" w:rsidP="00691DE0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Риски проекта </w:t>
            </w:r>
          </w:p>
        </w:tc>
      </w:tr>
      <w:tr w:rsidR="0082687E" w:rsidRPr="00305CA4" w:rsidTr="002C50C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реагированию на риск</w:t>
            </w:r>
          </w:p>
        </w:tc>
      </w:tr>
      <w:tr w:rsidR="00D7218C" w:rsidRPr="00305CA4" w:rsidTr="002C50C1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D7218C" w:rsidRPr="002A08A2" w:rsidRDefault="00160DA7" w:rsidP="00305CA4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FFFFFF"/>
          </w:tcPr>
          <w:p w:rsidR="00D7218C" w:rsidRPr="002A08A2" w:rsidRDefault="00D7218C" w:rsidP="002A013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Чрезвычайная ситуация, повлекшая значительные повреждения объектов стационарных организаций социального обслуживания</w:t>
            </w:r>
          </w:p>
        </w:tc>
        <w:tc>
          <w:tcPr>
            <w:tcW w:w="3260" w:type="dxa"/>
            <w:shd w:val="clear" w:color="auto" w:fill="FFFFFF"/>
          </w:tcPr>
          <w:p w:rsidR="00D7218C" w:rsidRPr="002A08A2" w:rsidRDefault="002A013B" w:rsidP="002A013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Депсоцразвития</w:t>
            </w: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961" w:type="dxa"/>
            <w:shd w:val="clear" w:color="auto" w:fill="FFFFFF"/>
          </w:tcPr>
          <w:p w:rsidR="00D7218C" w:rsidRPr="002A08A2" w:rsidRDefault="00D7218C" w:rsidP="00305CA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  <w:tr w:rsidR="008169F0" w:rsidRPr="00305CA4" w:rsidTr="002C50C1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8169F0" w:rsidRPr="002A08A2" w:rsidRDefault="00160DA7" w:rsidP="00305CA4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FFFFFF"/>
          </w:tcPr>
          <w:p w:rsidR="008169F0" w:rsidRPr="002A08A2" w:rsidRDefault="008169F0" w:rsidP="002A013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востребованности профессионального обучения и дополнительного профессионального образования среди граждан предпенсионного возраста </w:t>
            </w:r>
          </w:p>
        </w:tc>
        <w:tc>
          <w:tcPr>
            <w:tcW w:w="3260" w:type="dxa"/>
            <w:shd w:val="clear" w:color="auto" w:fill="FFFFFF"/>
          </w:tcPr>
          <w:p w:rsidR="008169F0" w:rsidRPr="002A08A2" w:rsidRDefault="002A013B" w:rsidP="002A013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директор </w:t>
            </w:r>
            <w:r w:rsidR="003F4CEB" w:rsidRPr="003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Дептруда и занятости Югры</w:t>
            </w:r>
          </w:p>
        </w:tc>
        <w:tc>
          <w:tcPr>
            <w:tcW w:w="4961" w:type="dxa"/>
            <w:shd w:val="clear" w:color="auto" w:fill="FFFFFF"/>
          </w:tcPr>
          <w:p w:rsidR="008169F0" w:rsidRPr="002A08A2" w:rsidRDefault="008169F0" w:rsidP="008169F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</w:p>
        </w:tc>
      </w:tr>
    </w:tbl>
    <w:p w:rsidR="002117DD" w:rsidRPr="00691DE0" w:rsidRDefault="002117DD" w:rsidP="00305CA4">
      <w:pPr>
        <w:keepNext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17DD" w:rsidRPr="00691DE0" w:rsidRDefault="0082687E" w:rsidP="00691DE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CA4">
        <w:rPr>
          <w:rFonts w:ascii="Times New Roman" w:eastAsia="Calibri" w:hAnsi="Times New Roman" w:cs="Times New Roman"/>
          <w:b/>
          <w:sz w:val="28"/>
          <w:szCs w:val="28"/>
        </w:rPr>
        <w:t>Дополнительная информация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9"/>
      </w:tblGrid>
      <w:tr w:rsidR="0082687E" w:rsidRPr="00305CA4" w:rsidTr="002C50C1">
        <w:tc>
          <w:tcPr>
            <w:tcW w:w="14459" w:type="dxa"/>
            <w:shd w:val="clear" w:color="auto" w:fill="auto"/>
          </w:tcPr>
          <w:p w:rsidR="004F58B5" w:rsidRPr="00305CA4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Проект «Разработка и реализация программы системной поддержки и повышения качества жизни граждан старшего поколения «Старшее поколение» (далее – проект)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      </w:r>
          </w:p>
          <w:p w:rsidR="004F58B5" w:rsidRPr="00305CA4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предусматривает 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актуализацию действующих государственных и муниципальных программ автономного округа для 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организации занятий физической культурой граждан пожилого возраста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>, их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вовлечению в культурную жизнь общества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развитию медицинской помощи  по профилю «гериатрия» и системы оценки потребности в уходе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приспособленности парка общественного транспорта к потребностям маломобильных групп населения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благотворительности и добровольческой (волонтерской) деятельности в интересах граждан старшего поколения, 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движение «Серебряные волонтеры»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позитивного и уважительного отношения к людям старшего поколения.</w:t>
            </w:r>
          </w:p>
          <w:p w:rsidR="004F58B5" w:rsidRPr="00160DA7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актуальных вопросов реализации проекта является совершенствование </w:t>
            </w: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имеющих повышенное артериальное давление.</w:t>
            </w:r>
            <w:r w:rsidR="009F54F3"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ACA" w:rsidRPr="00160DA7">
              <w:rPr>
                <w:rFonts w:ascii="Times New Roman" w:hAnsi="Times New Roman" w:cs="Times New Roman"/>
                <w:sz w:val="28"/>
                <w:szCs w:val="28"/>
              </w:rPr>
              <w:t>К концу 2024 года не менее 70% лиц старше трудоспособного возраста будут охвачены профилактическими осмотрами, включая диспансеризацию, и не менее 90 % лиц старше трудоспособного возраста, у которых выявлены заболевания и патологические состояния, будут находиться под диспансерным наблюдением</w:t>
            </w:r>
            <w:r w:rsidR="009F54F3" w:rsidRPr="00160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C98" w:rsidRPr="00160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E27" w:rsidRPr="00B01909" w:rsidRDefault="009F54F3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В автономном округе к 31.12.2024 </w:t>
            </w:r>
            <w:r w:rsidR="00E3506F"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>создана и апробирована современная модель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помощи.</w:t>
            </w:r>
            <w:r w:rsidR="00E3506F"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27" w:rsidRPr="00B01909">
              <w:rPr>
                <w:rFonts w:ascii="Times New Roman" w:hAnsi="Times New Roman" w:cs="Times New Roman"/>
                <w:sz w:val="28"/>
                <w:szCs w:val="28"/>
              </w:rPr>
              <w:t>В 2020 году будет создан региональный гериатрический центр.</w:t>
            </w:r>
          </w:p>
          <w:p w:rsidR="004F58B5" w:rsidRPr="00305CA4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В автономном округе в 2024 году будет создана система долговременного ухода за гражданами пожилого возраста,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сиделок.</w:t>
            </w:r>
          </w:p>
          <w:p w:rsidR="00F870AD" w:rsidRPr="00305CA4" w:rsidRDefault="00F870AD" w:rsidP="004F58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также будет реализован комплекс мероприятий, направленный на  укрепление материально-технической базы стационарных организаций социального обслуживания, в том числе проведение ремонта, поддержание надлежащего состояния, которые позволят обеспечить комфортным проживанием, приближенным к домашним условиям, 849 гражданам, а также не допустить возникновения очередности в стационарные организации социального обслуживания.</w:t>
            </w:r>
          </w:p>
          <w:p w:rsidR="004F58B5" w:rsidRPr="00B01909" w:rsidRDefault="00B01909" w:rsidP="00B019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занятости, в том числе на повышения их конкурентоспособности и трудовой мобильности на рынке труда. Проектом предусмотрено обучение граждан предпенсионного возраста востребованным в экономике навыкам и компетенциям</w:t>
            </w:r>
            <w:r w:rsidR="004F58B5" w:rsidRPr="00305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87E" w:rsidRPr="00B01909" w:rsidRDefault="004F58B5" w:rsidP="004F58B5">
            <w:pPr>
              <w:keepNext/>
              <w:widowControl w:val="0"/>
              <w:suppressAutoHyphens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носит комплексный межведомственный и междисциплинарный системный характер, будет способствовать увеличению периода активного долголетия и продолжительности здоровой жизни граждан старшего поколения.</w:t>
            </w:r>
          </w:p>
        </w:tc>
      </w:tr>
    </w:tbl>
    <w:p w:rsidR="0082687E" w:rsidRPr="0082687E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82687E" w:rsidRPr="0082687E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82687E" w:rsidRPr="003F4CEB" w:rsidRDefault="003F4CEB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CEB">
        <w:rPr>
          <w:rFonts w:ascii="Times New Roman" w:eastAsia="Calibri" w:hAnsi="Times New Roman" w:cs="Times New Roman"/>
          <w:sz w:val="28"/>
          <w:szCs w:val="28"/>
        </w:rPr>
        <w:t>Замещающее лицо р</w:t>
      </w:r>
      <w:r w:rsidR="0082687E" w:rsidRPr="003F4CEB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Pr="003F4CEB">
        <w:rPr>
          <w:rFonts w:ascii="Times New Roman" w:eastAsia="Calibri" w:hAnsi="Times New Roman" w:cs="Times New Roman"/>
          <w:sz w:val="28"/>
          <w:szCs w:val="28"/>
        </w:rPr>
        <w:t>я</w:t>
      </w:r>
      <w:r w:rsidR="0082687E" w:rsidRPr="003F4CEB">
        <w:rPr>
          <w:rFonts w:ascii="Times New Roman" w:eastAsia="Calibri" w:hAnsi="Times New Roman" w:cs="Times New Roman"/>
          <w:sz w:val="28"/>
          <w:szCs w:val="28"/>
        </w:rPr>
        <w:t xml:space="preserve"> проекта    _________________      /</w:t>
      </w:r>
      <w:r w:rsidRPr="003F4CEB">
        <w:rPr>
          <w:rFonts w:ascii="Times New Roman" w:eastAsia="Calibri" w:hAnsi="Times New Roman" w:cs="Times New Roman"/>
          <w:sz w:val="28"/>
          <w:szCs w:val="28"/>
        </w:rPr>
        <w:t>Е.В.Немчинова</w:t>
      </w:r>
      <w:r w:rsidR="0082687E" w:rsidRPr="003F4CEB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2687E" w:rsidRPr="0082687E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</w:rPr>
        <w:tab/>
      </w:r>
      <w:r w:rsidR="00305CA4">
        <w:rPr>
          <w:rFonts w:ascii="Times New Roman" w:eastAsia="Calibri" w:hAnsi="Times New Roman" w:cs="Times New Roman"/>
        </w:rPr>
        <w:t xml:space="preserve">    </w:t>
      </w:r>
      <w:r w:rsidR="003F4CEB">
        <w:rPr>
          <w:rFonts w:ascii="Times New Roman" w:eastAsia="Calibri" w:hAnsi="Times New Roman" w:cs="Times New Roman"/>
        </w:rPr>
        <w:t xml:space="preserve">                                         </w:t>
      </w:r>
      <w:r w:rsidRPr="0082687E">
        <w:rPr>
          <w:rFonts w:ascii="Times New Roman" w:eastAsia="Calibri" w:hAnsi="Times New Roman" w:cs="Times New Roman"/>
          <w:sz w:val="18"/>
        </w:rPr>
        <w:t xml:space="preserve">(подпись)                      </w:t>
      </w:r>
      <w:r w:rsidR="00305CA4">
        <w:rPr>
          <w:rFonts w:ascii="Times New Roman" w:eastAsia="Calibri" w:hAnsi="Times New Roman" w:cs="Times New Roman"/>
          <w:sz w:val="18"/>
        </w:rPr>
        <w:t xml:space="preserve">     </w:t>
      </w:r>
      <w:r w:rsidRPr="0082687E">
        <w:rPr>
          <w:rFonts w:ascii="Times New Roman" w:eastAsia="Calibri" w:hAnsi="Times New Roman" w:cs="Times New Roman"/>
          <w:sz w:val="18"/>
        </w:rPr>
        <w:tab/>
        <w:t xml:space="preserve">      (инициалы, фамилия)</w:t>
      </w:r>
    </w:p>
    <w:p w:rsidR="0082687E" w:rsidRPr="0082687E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691DE0" w:rsidRPr="000F1036" w:rsidRDefault="00691DE0" w:rsidP="00691DE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0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проекта Ханты-Мансийского автономного округа - Югры</w:t>
      </w:r>
      <w:r w:rsidRPr="000F1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«Старшее поколение»</w:t>
      </w:r>
    </w:p>
    <w:p w:rsidR="0065598C" w:rsidRDefault="0065598C" w:rsidP="00691DE0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E0" w:rsidRPr="000F1036" w:rsidRDefault="00691DE0" w:rsidP="00691DE0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проекта Ханты-Мансийского автономного округа - Югры</w:t>
      </w:r>
    </w:p>
    <w:tbl>
      <w:tblPr>
        <w:tblW w:w="519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4679"/>
        <w:gridCol w:w="1393"/>
        <w:gridCol w:w="1530"/>
        <w:gridCol w:w="2641"/>
        <w:gridCol w:w="2374"/>
        <w:gridCol w:w="1133"/>
      </w:tblGrid>
      <w:tr w:rsidR="00691DE0" w:rsidRPr="00BC6872" w:rsidTr="00BF5311">
        <w:trPr>
          <w:trHeight w:val="54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результата, мероприятия,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контрольной точки</w:t>
            </w:r>
          </w:p>
        </w:tc>
        <w:tc>
          <w:tcPr>
            <w:tcW w:w="2923" w:type="dxa"/>
            <w:gridSpan w:val="2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ind w:left="-57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и характеристика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Уровень контро</w:t>
            </w:r>
            <w:r w:rsidR="00BF5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691DE0" w:rsidRPr="00BC6872" w:rsidTr="00BF5311">
        <w:trPr>
          <w:trHeight w:val="43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9" w:type="dxa"/>
            <w:vMerge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30" w:type="dxa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ind w:left="-57" w:right="-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6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ind w:left="85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9" w:type="dxa"/>
            <w:shd w:val="clear" w:color="auto" w:fill="auto"/>
          </w:tcPr>
          <w:p w:rsidR="00691DE0" w:rsidRPr="00EC519D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Результат:</w:t>
            </w:r>
          </w:p>
          <w:p w:rsidR="00691DE0" w:rsidRPr="00B0786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8"/>
                <w:szCs w:val="28"/>
              </w:rPr>
            </w:pPr>
            <w:r w:rsidRPr="00B0786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целях систематизации мер поддержки и мер, направленных на повышение качества жизни граждан старшего поколения, проведен анализ </w:t>
            </w:r>
            <w:r w:rsidRPr="00B0786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эффективности</w:t>
            </w:r>
            <w:r w:rsidRPr="00B0786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действующих </w:t>
            </w:r>
            <w:r w:rsidRPr="00B0786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</w:t>
            </w:r>
            <w:r w:rsidRPr="00B0786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3" w:type="dxa"/>
            <w:shd w:val="clear" w:color="auto" w:fill="auto"/>
          </w:tcPr>
          <w:p w:rsidR="00691DE0" w:rsidRPr="008E67ED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EC519D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C51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 Депсоцразвития Югры.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691DE0" w:rsidRPr="00615DE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Казначеева Н.М., директор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Депкультуры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Варлаков А.П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., директор Дептруда и занятости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Дренин А.А., директор Депобразования и молодежи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Репин К.С., первый заместитель директора Депобщественных и внешних связей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Гребешок К.С., директор Депдорхоз и транспорта Югры, Милькис Н.А.,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– заместитель Губернатора </w:t>
            </w: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AB2E6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6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Депсоцразвития Югры 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cyan"/>
              </w:rPr>
            </w:pPr>
            <w:r w:rsidRPr="000067A4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1131"/>
        </w:trPr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691DE0" w:rsidRPr="00835EE8" w:rsidRDefault="00691DE0" w:rsidP="00691D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EE8">
              <w:rPr>
                <w:rFonts w:ascii="Times New Roman" w:hAnsi="Times New Roman" w:cs="Times New Roman"/>
                <w:sz w:val="28"/>
                <w:szCs w:val="28"/>
              </w:rPr>
              <w:t>В действующих государственных и муниципальных программах автономного округа 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мероприятий, которые включают, в том числе мероприятия:</w:t>
            </w:r>
          </w:p>
          <w:p w:rsidR="00691DE0" w:rsidRPr="00BC6872" w:rsidRDefault="00691DE0" w:rsidP="00691DE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(за счет финансирования на исполнение государственного задания) и медицинских организаций, в том числе специализированных секциях и группах для граждан пожилого возраста;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вовлечение в культурную жизнь общества;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 образование  незанятых граждан предпенсионного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охраны здоровья граждан старшего поколения;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развитие гериатрической службы и системы оценки потребности в уходе;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обеспечение приспособленности парка общественного транспорта к потребностям маломобильных групп населения;</w:t>
            </w:r>
          </w:p>
          <w:p w:rsidR="00691DE0" w:rsidRPr="008C6BFB" w:rsidRDefault="00691DE0" w:rsidP="00691DE0">
            <w:pPr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развитие благотворительности и добровольческой (волонтерской) деятельности в интересах граждан старшего поколения, в том числе программы «Волонтеры серебряного возраста» на базе учреждений социального обслуживания (за счет финансирования на исполнение государственного задания);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посредством муниципальных и региональных средств массовой информации, направленной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 Депсоцразвития Югры.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Казначеева Н.М., директор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Депкультуры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Варлаков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., директор Дептруда и занятости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Дренин А.А., директор Депобразования и молодежи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Репин К.С., первый заместитель директора Депобщественных и внешних связей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Гребешок К.С., директор Депдорхоз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Югры, Милькис Н.А.,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– заместитель Губернатора </w:t>
            </w: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6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округа –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постановления  администраций органов местного самоуправления</w:t>
            </w:r>
          </w:p>
        </w:tc>
        <w:tc>
          <w:tcPr>
            <w:tcW w:w="1133" w:type="dxa"/>
            <w:shd w:val="clear" w:color="auto" w:fill="auto"/>
          </w:tcPr>
          <w:p w:rsidR="00691DE0" w:rsidRPr="000067A4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000000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79" w:type="dxa"/>
            <w:shd w:val="clear" w:color="auto" w:fill="auto"/>
          </w:tcPr>
          <w:p w:rsidR="00691DE0" w:rsidRPr="00B8648B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точка:</w:t>
            </w:r>
          </w:p>
          <w:p w:rsidR="00691DE0" w:rsidRPr="00B8648B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 анализ мероприятий государственных и муниципальных программ автономного округа,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</w:t>
            </w:r>
          </w:p>
        </w:tc>
        <w:tc>
          <w:tcPr>
            <w:tcW w:w="1393" w:type="dxa"/>
            <w:shd w:val="clear" w:color="auto" w:fill="auto"/>
          </w:tcPr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EC519D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C51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 Депсоцразвития Югры.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Казначеева Н.М., директор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Депкультуры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Варлаков А.П</w:t>
            </w: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., директор Дептруда и занятости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Дренин А.А., директор Депобразования и молодежи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Репин К.С., первый заместитель директора Депобщественных и внешних связей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Гребешок К.С., директор Депдорхоза и транспорта Югры, Милькис Н.А., директор Депэкономики Югры,</w:t>
            </w:r>
          </w:p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691DE0" w:rsidRP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>Информация в Минтруд России,</w:t>
            </w:r>
          </w:p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>Минздрав России, Минспорт России,</w:t>
            </w:r>
          </w:p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>результаты анализа уровня обеспеченности населения Югры услугами розничной торговли, в том числе торговыми объектами шаговой доступности (размещаются до 1 апреля года следующего за отчетным и доступна на сайте Депэкономики Югры)</w:t>
            </w:r>
          </w:p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0067A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Не менее 70 % лиц старше трудоспособного возраста охвачены профилактическими осмотрами, включая диспансеризацию к концу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Добровольский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</w:t>
            </w:r>
          </w:p>
          <w:p w:rsidR="00691DE0" w:rsidRPr="003D0A4F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</w:t>
            </w: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, размещенная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691DE0" w:rsidRPr="006A24E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A24E2"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Не менее 90%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</w:t>
            </w:r>
          </w:p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</w:t>
            </w: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691DE0" w:rsidRPr="006A24E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A24E2"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мер, направленного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Депздрав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6A24E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A24E2"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Создан гериатрический центр на функциональной основе в Ханты-Мансийске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63333C" w:rsidRDefault="00691DE0" w:rsidP="0063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</w:p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Разработан и апробирован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Приказ Депздра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706"/>
        </w:trPr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Осуществлен  мониторинг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01.06.2019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FD0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Осуществление  мониторинга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73A1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Создан гериатрический центр на функциональной основе в Ханты-Мансийске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691DE0" w:rsidRPr="009C568D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Разработаны и внедрены клинические рекомендации по ведению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Разработаны клинические рекомендации по ведению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Внедрены клинические рекомендации по ведению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06582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6582F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06582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Осуществление мониторинга ресурсной обеспеченности медицинской помощи по профилю </w:t>
            </w:r>
            <w:r w:rsidRPr="0006582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</w:t>
            </w: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состояния здоровья граждан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641" w:type="dxa"/>
            <w:shd w:val="clear" w:color="auto" w:fill="auto"/>
          </w:tcPr>
          <w:p w:rsidR="00691DE0" w:rsidRPr="00E145FC" w:rsidRDefault="00691DE0" w:rsidP="0063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 w:rsidR="00633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1.6.6.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1.6.7.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C13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C13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справка, размещенна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официальном сайте Депздрав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Не менее 95 % граждан старше трудоспособного возраста из групп риска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line="240" w:lineRule="auto"/>
              <w:jc w:val="center"/>
            </w:pPr>
            <w:r w:rsidRPr="00753EEF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справка, размещенна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официальном сайте Депздрав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Осуществляется вакцинация против пневмококковой инфекции  граждан старше трудоспособного возраста из групп риска проживающих в организациях социального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line="240" w:lineRule="auto"/>
              <w:jc w:val="center"/>
            </w:pPr>
            <w:r w:rsidRPr="00753EEF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9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Проведены дополнительные скрининги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line="240" w:lineRule="auto"/>
              <w:jc w:val="center"/>
            </w:pPr>
            <w:r w:rsidRPr="00753EEF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A535B1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справка, размещенна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официальном сайте Депздрав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роведение дополнительных скринингов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Pr="000945B0" w:rsidRDefault="00691DE0" w:rsidP="00BF531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86809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окружных комплексных физкультурных и спортивно-массовых мероприятий среди граждан старшего поколения </w:t>
            </w:r>
          </w:p>
        </w:tc>
        <w:tc>
          <w:tcPr>
            <w:tcW w:w="1393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E86809" w:rsidRDefault="00691DE0" w:rsidP="00691DE0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Радченко В.М., директор автономного учреждения Ханты-Мансийского автономного округа - Югры «ЮграМегаСпорт» (далее – ЮграМегаСпорт)</w:t>
            </w:r>
          </w:p>
        </w:tc>
        <w:tc>
          <w:tcPr>
            <w:tcW w:w="2374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CB5DA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lightGray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E86809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264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размещенная на сайте Депспорт</w:t>
            </w: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lightGray"/>
              </w:rPr>
            </w:pPr>
            <w:r w:rsidRPr="00E145F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679" w:type="dxa"/>
            <w:shd w:val="clear" w:color="auto" w:fill="auto"/>
          </w:tcPr>
          <w:p w:rsidR="00691DE0" w:rsidRPr="00A535B1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Мероприятие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393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both"/>
              <w:rPr>
                <w:rStyle w:val="2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both"/>
              <w:rPr>
                <w:rStyle w:val="2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6E7299">
              <w:rPr>
                <w:rFonts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cs="Times New Roman"/>
                <w:color w:val="000000"/>
                <w:sz w:val="28"/>
                <w:szCs w:val="28"/>
              </w:rPr>
              <w:t xml:space="preserve"> Югры</w:t>
            </w: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>,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B359A9" w:rsidRDefault="00691DE0" w:rsidP="00691DE0">
            <w:pPr>
              <w:pStyle w:val="210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sz w:val="28"/>
                <w:szCs w:val="28"/>
                <w:lang w:eastAsia="ru-RU"/>
              </w:rPr>
              <w:t xml:space="preserve">Письмо Депспорт </w:t>
            </w:r>
            <w:r w:rsidRPr="004E4AF3">
              <w:rPr>
                <w:rStyle w:val="20"/>
                <w:sz w:val="28"/>
                <w:szCs w:val="28"/>
                <w:lang w:eastAsia="ru-RU"/>
              </w:rPr>
              <w:t>Югры в Минспорт России,</w:t>
            </w: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а</w:t>
            </w:r>
            <w:r w:rsidRPr="00B359A9">
              <w:rPr>
                <w:rStyle w:val="20"/>
                <w:color w:val="000000"/>
                <w:sz w:val="28"/>
                <w:szCs w:val="28"/>
                <w:lang w:eastAsia="ru-RU"/>
              </w:rPr>
              <w:t>налитическая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  <w:lang w:eastAsia="ru-RU"/>
              </w:rPr>
            </w:pPr>
            <w:r w:rsidRPr="00B359A9">
              <w:rPr>
                <w:rStyle w:val="20"/>
                <w:color w:val="000000"/>
                <w:sz w:val="28"/>
                <w:szCs w:val="28"/>
                <w:lang w:eastAsia="ru-RU"/>
              </w:rPr>
              <w:t>справка</w:t>
            </w: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, размещенная на сайте Депспорт</w:t>
            </w:r>
            <w:r w:rsidRPr="00B359A9">
              <w:rPr>
                <w:rStyle w:val="20"/>
                <w:color w:val="000000"/>
                <w:sz w:val="28"/>
                <w:szCs w:val="28"/>
                <w:lang w:eastAsia="ru-RU"/>
              </w:rPr>
              <w:t xml:space="preserve"> Югры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A535B1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iCs w:val="0"/>
                <w:sz w:val="28"/>
                <w:szCs w:val="28"/>
              </w:rPr>
            </w:pPr>
            <w:r w:rsidRPr="00A535B1">
              <w:rPr>
                <w:rStyle w:val="af8"/>
                <w:rFonts w:ascii="Times New Roman" w:eastAsia="Arial Unicode MS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4E4AF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Проведение окружных комплексных физкультурных и спортивно-массовых мероприятий среди</w:t>
            </w: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Радченко В.М., директор  ЮграМегаСпорт</w:t>
            </w:r>
          </w:p>
        </w:tc>
        <w:tc>
          <w:tcPr>
            <w:tcW w:w="2374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Отчет 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проведении мероприятий в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000751">
        <w:tc>
          <w:tcPr>
            <w:tcW w:w="85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000751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4E4AF3" w:rsidRDefault="00691DE0" w:rsidP="00000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</w:t>
            </w: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15.11.2020</w:t>
            </w:r>
          </w:p>
        </w:tc>
        <w:tc>
          <w:tcPr>
            <w:tcW w:w="264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 xml:space="preserve">Конух С.Е., </w:t>
            </w:r>
            <w:r w:rsidR="00BF531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BF5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531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 w:rsidR="00BF5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="00BF531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E4AF3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1.12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324F04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641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324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 xml:space="preserve">Письмо Депспорт Югры,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</w:p>
          <w:p w:rsidR="00691DE0" w:rsidRPr="00324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center"/>
              <w:rPr>
                <w:iCs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B9550E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Проведение окружных комплексных физкультурных и спортивно-массовых мероприятий среди</w:t>
            </w: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Радченко В.М., директор  ЮграМегаСпорт</w:t>
            </w:r>
          </w:p>
        </w:tc>
        <w:tc>
          <w:tcPr>
            <w:tcW w:w="2374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Отчет </w:t>
            </w: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проведении мероприятий в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9550E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</w:t>
            </w: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15.11.2021</w:t>
            </w:r>
          </w:p>
        </w:tc>
        <w:tc>
          <w:tcPr>
            <w:tcW w:w="264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F65C6E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систематических занятий граждан старшего поколения физической культурой и спортом</w:t>
            </w:r>
            <w:r w:rsidRPr="00F65C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направлена информация в </w:t>
            </w:r>
            <w:r w:rsidRPr="00F65C6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65C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65C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01.06.2022</w:t>
            </w:r>
          </w:p>
        </w:tc>
        <w:tc>
          <w:tcPr>
            <w:tcW w:w="2641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Письмо Депспорт Югры,</w:t>
            </w: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</w:p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справка, размещенная на сайте Депспорт Югры</w:t>
            </w:r>
          </w:p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cyan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1DE0" w:rsidRPr="007D07C3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D07C3">
              <w:rPr>
                <w:sz w:val="28"/>
                <w:szCs w:val="28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7D07C3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641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8F5F3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7D07C3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2641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7D07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Депспорт</w:t>
            </w:r>
            <w:r w:rsidRPr="007D07C3">
              <w:rPr>
                <w:rFonts w:ascii="Times New Roman" w:hAnsi="Times New Roman"/>
                <w:sz w:val="28"/>
                <w:szCs w:val="28"/>
              </w:rPr>
              <w:t xml:space="preserve"> Югры,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/>
                <w:sz w:val="28"/>
                <w:szCs w:val="28"/>
              </w:rPr>
              <w:t>налитическая</w:t>
            </w:r>
          </w:p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0E4">
              <w:rPr>
                <w:rFonts w:ascii="Times New Roman" w:hAnsi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</w:rPr>
              <w:t>, размещенная на сайте Депспорт</w:t>
            </w:r>
            <w:r w:rsidRPr="00F600E4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cyan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Pr="0053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534F3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30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</w:t>
            </w:r>
            <w:r w:rsidRPr="00534F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534F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15.11.2023</w:t>
            </w:r>
          </w:p>
        </w:tc>
        <w:tc>
          <w:tcPr>
            <w:tcW w:w="2641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F30">
              <w:rPr>
                <w:rFonts w:ascii="Times New Roman" w:eastAsia="Arial Unicode MS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534F30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181835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 xml:space="preserve">Письмо Депспорт Югры,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размещенная на сайте Депспорт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1.16.1.</w:t>
            </w:r>
          </w:p>
        </w:tc>
        <w:tc>
          <w:tcPr>
            <w:tcW w:w="4679" w:type="dxa"/>
            <w:shd w:val="clear" w:color="auto" w:fill="auto"/>
          </w:tcPr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81835">
              <w:rPr>
                <w:rFonts w:cs="Times New Roman"/>
                <w:sz w:val="28"/>
                <w:szCs w:val="28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181835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15.11.2024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размещенная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Депспорт 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113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91DE0" w:rsidRPr="00BC6872" w:rsidTr="00000751">
        <w:trPr>
          <w:trHeight w:val="696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За 2019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422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</w:t>
            </w: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.12.2019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394A4C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70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21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422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21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22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22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902D6D">
        <w:trPr>
          <w:trHeight w:val="69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23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902D6D">
        <w:trPr>
          <w:trHeight w:val="412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24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1.22.1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1.22.2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6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Соисполнитель 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Утвержденный порядок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240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Создание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240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 xml:space="preserve">Проведение заседаний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240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Разработка проекта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 порядка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F4CEB">
              <w:rPr>
                <w:rStyle w:val="20"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Разработан и утвержден порядок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Межведомственный приказ Депсоцразвития Югры, Депздрав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Югры о порядке 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Утвержденный перечень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Создание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Проведение заседаний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ольский А.А., директор Депздрав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Разработка проекта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вольский А.А., директор Депздрав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Проект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F4CEB">
              <w:rPr>
                <w:rStyle w:val="20"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Разработаны и утверждены критерии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ольский А.А., директор Депздрав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Межведомственный приказ Депсоцразвития Югры, Депздрав Югры о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критериях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Применение при организации социального обслуживания  стационарозамещающих технологий, выездных</w:t>
            </w:r>
            <w:r w:rsidRPr="00C9107A">
              <w:rPr>
                <w:sz w:val="28"/>
                <w:szCs w:val="28"/>
              </w:rPr>
              <w:t xml:space="preserve">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форм обслуживания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Предоставление социальных услуг не менее 150 гражданам на основании договора о приемной семье для пожилого гражданина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Предоставление услуг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A0624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Предоставление социальных услуг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A0624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Участие в предоставлении социальных услуг не менее 15 мобильных бригад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Форма федерального статистического наблюдения 6-собес (сводная) в Минтруд России ежегодно до 25 февраля после отчетного периода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A0624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3F4CE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01.03.2020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Открытие на базе комплексного  центра социального обслуживания населения 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проекта положения о технологии «Передышка»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Проект положения 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структуру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комплексного  центра социального обслуживания населения 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 о внесении изменений в структуру и штатную численность учреждения, подведомственного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 xml:space="preserve">Разработка проекта порядка организации работы по предоставлению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инвалидам с психическими расстройствами </w:t>
            </w:r>
            <w:r w:rsidRPr="00C9107A">
              <w:rPr>
                <w:rStyle w:val="20"/>
                <w:color w:val="000000"/>
                <w:sz w:val="28"/>
                <w:szCs w:val="28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31.10.2019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Проект порядка организации работы по предоставлению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инвалидам с психическими расстройствами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F75B7">
              <w:rPr>
                <w:rStyle w:val="20"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  <w:highlight w:val="red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Открыто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социально-реабилитационное отделение для инвалидов с психическими расстройствами на базе комплексного  центра социального обслуживания населения 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 об организации работы по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  <w:u w:val="single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проекта положения о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Проект положения о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Определение пилотной стационарной организации социального обслуживания для внедрения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 пилотной стационарной организации социального обслуживания внедрена технология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 о внедрении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Региональная информационная система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 xml:space="preserve">Определение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01.09.2020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Постановление Правительства Ханты-Мансийского автономного округа – Югры, информация в Минтруд России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Внедрена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информационная система,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Отчетная информация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Постановление Правительства Ханты-Мансийского автономного округа – Югры об утверждении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Разработка проекта регионального плана мероприятий («дорожной карты») по созданию и внедрению системы долговременного ухода в соответствии с утвержденными Минтрудом России требованиями к межведомственным региональным планам мероприятий («дорожным картам») по созданию системы долговременного ухода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01.04.2021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30.06.2021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Согласование проекта регионального плана мероприятий («дорожной карты») по созданию и внедрению системы долговременного ухода с Минтрудом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01.10.2021</w:t>
            </w:r>
          </w:p>
        </w:tc>
        <w:tc>
          <w:tcPr>
            <w:tcW w:w="1530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color w:val="000000"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Согласованный с Минтрудом России 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Утверждение плана мероприятий («дорожной карты»)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Постановление Правительства Ханты-Мансийского автономного округа – Югры об утверждении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Разработан и утвержден 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01.03.2022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Внедрение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01.10.2022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Подготовка предложений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Календарно-тематические планы обучающих мероприятий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для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работников организаций социального обслуживания,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организаций здравоохранения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01.03.2023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01.10.2023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01.03.2025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D3008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3008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6"/>
            <w:shd w:val="clear" w:color="auto" w:fill="auto"/>
            <w:vAlign w:val="center"/>
          </w:tcPr>
          <w:p w:rsidR="00691DE0" w:rsidRPr="00D3008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30089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E145FC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Проведение ремонта стационарных организаций социального обслуживания в целях поддержания их надлежащего состояния и создания условий, приближенных к домашним,  в соответствии с 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программой автономного округа «</w:t>
            </w: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Социальное и демографическое развитие»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Утвержденный 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Определение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Проект приказа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79" w:type="dxa"/>
            <w:shd w:val="clear" w:color="auto" w:fill="auto"/>
          </w:tcPr>
          <w:p w:rsidR="00691DE0" w:rsidRPr="001B46D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Разработка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и утверждение приказа по определению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331 гражданина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518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9" w:type="dxa"/>
            <w:shd w:val="clear" w:color="auto" w:fill="auto"/>
          </w:tcPr>
          <w:p w:rsidR="00691DE0" w:rsidRPr="001B46D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1B46DA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Привлечение негосударственных организаций, в том числе социально ориентированных некоммерческих организаций, к оказанию услуг в сфере социального обслуживания 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u w:val="single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отчетности,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Утверждение плана 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31.03.2019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Депсоцразвития Югры об утверждении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Оказание финансовой поддержки негосударственным поставщикам социальных услуг, в том числе в виде сертификатов на оплату услуг </w:t>
            </w: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по постоянному постороннему уходу одиноким гражданам пожилого возраста и инвалидам в частных пансионатах «Резиденция для пожилых»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Государственная программа автономного округа «Социальное и демографическое развитие»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68%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69%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1F105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  <w:gridSpan w:val="6"/>
            <w:shd w:val="clear" w:color="auto" w:fill="auto"/>
            <w:vAlign w:val="center"/>
          </w:tcPr>
          <w:p w:rsidR="00691DE0" w:rsidRPr="001F105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05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Обучено не менее 1085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E253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1085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2</w:t>
            </w: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170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2170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3 255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2170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4340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4340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EC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5 425 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5425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6510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6510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1DE0" w:rsidRPr="00047B3F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6D" w:rsidRDefault="00902D6D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6D" w:rsidRDefault="00902D6D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6D" w:rsidRDefault="00902D6D" w:rsidP="00902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02D6D" w:rsidRPr="00E46E20" w:rsidRDefault="00902D6D" w:rsidP="00902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проекта Ханты-Мансийского автономного округа - Югры</w:t>
      </w:r>
    </w:p>
    <w:p w:rsidR="00902D6D" w:rsidRPr="0082687E" w:rsidRDefault="00902D6D" w:rsidP="00902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«Старшее поколение»</w:t>
      </w:r>
    </w:p>
    <w:p w:rsidR="00902D6D" w:rsidRDefault="00902D6D" w:rsidP="00902D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6D" w:rsidRPr="0064363E" w:rsidRDefault="00902D6D" w:rsidP="00902D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 ОБОСНОВЫВАЮЩИЕ МАТЕРИАЛЫ</w:t>
      </w:r>
    </w:p>
    <w:p w:rsidR="00902D6D" w:rsidRDefault="00902D6D" w:rsidP="0090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Ханты-Мансийского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Югры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«Старшее поколение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2D6D" w:rsidRPr="0064363E" w:rsidRDefault="00902D6D" w:rsidP="0090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6D" w:rsidRPr="0064363E" w:rsidRDefault="00902D6D" w:rsidP="00902D6D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функционирования результатов и достижения показателей проекта </w:t>
      </w:r>
      <w:bookmarkStart w:id="1" w:name="_Hlk520133393"/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3"/>
      </w:tblGrid>
      <w:tr w:rsidR="00902D6D" w:rsidRPr="0064363E" w:rsidTr="00FA1AFB">
        <w:tc>
          <w:tcPr>
            <w:tcW w:w="14743" w:type="dxa"/>
            <w:shd w:val="clear" w:color="auto" w:fill="auto"/>
          </w:tcPr>
          <w:bookmarkEnd w:id="1"/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«Старшее поколение»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в Ханты-Мансийском автономном округе – Югре будет создана система долговременного ухода за гражданами пожилого возраста и инвалидами. В рамках системы долговременного ухода: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унифицируются критерии оценки обстоятельств, ухудшающих условий жизнедеятельности граждан, для определения «пакета» социальных и медицинских услуг (действующим федеральным законодательством не классифицированы ограничения жизнедеятельности для граждан пожилого возраста);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порядок выявления граждан, нуждающихся в предоставлении социальных и медицинских услуг (после однократного обращения гражданина в одну из организаций, входящих в систему долговременного ухода, обеспечивается его взаимодействие с иными организациями и органами, вовлеченными в систему, по принципу «одного окна»);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синхронизация информационных систем, содержащих сведения в сфере социального обслуживания, социальной защиты и охраны здоровья, для своевременного обмена информацией, необходимой для организации социального обслуживания и медицинской помощи гражданам;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предоставляются необходимые гражданам социальные услуги, проводятся мероприятия по социальному сопровождению, предоставляются медицинские услуги, в том числе мероприятия по гериатрической помощи, паллиативной помощи (сбалансированные социальное обслуживание и медицинская помощь на дому, в полустационарной и стационарной форме).</w:t>
            </w:r>
          </w:p>
          <w:p w:rsidR="00902D6D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Ханты-Мансийском автономном округе – Югре отсутствуют здания стационарных организаций социального обслуживания граждан пожилого возраста и инвалидов, требующие реконструкции, здания, находящиеся в аварийном состоянии, и ветхие здания. Путем проведения текущих ремонтов стационарных организаций социального обслуживания в 2019-2024 годы будет поддерживаться их надлежащее состояние, обеспечены безопасные и комфортные условия проживания граждан.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организации профессионального обучения и дополнительного профессионального образования лиц предпенсионного возраста за период реализации проекта планируется повысить конкурентоспособность 600 граждан данной категории. В период обучения гражданам предоставляется возможность повысить имеющуюся квалификацию, пройти переподготовку и получить новую востребованную профессию на рынке труда.</w:t>
            </w:r>
          </w:p>
        </w:tc>
      </w:tr>
    </w:tbl>
    <w:p w:rsidR="00902D6D" w:rsidRPr="009C6D72" w:rsidRDefault="00902D6D" w:rsidP="00902D6D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26166637"/>
      <w:r w:rsidRPr="009C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реализации мероприятий проекта</w:t>
      </w:r>
      <w:r w:rsidRPr="009C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4581"/>
        <w:gridCol w:w="2693"/>
        <w:gridCol w:w="1529"/>
        <w:gridCol w:w="1530"/>
        <w:gridCol w:w="1529"/>
        <w:gridCol w:w="1861"/>
      </w:tblGrid>
      <w:tr w:rsidR="00902D6D" w:rsidRPr="0064363E" w:rsidTr="00FA1AFB">
        <w:tc>
          <w:tcPr>
            <w:tcW w:w="1056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1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 и источники финансирования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финансового обеспечения по годам реализации (млн.рублей)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(млн.рублей)</w:t>
            </w:r>
          </w:p>
        </w:tc>
      </w:tr>
      <w:tr w:rsidR="00902D6D" w:rsidRPr="0064363E" w:rsidTr="00FA1AFB">
        <w:tc>
          <w:tcPr>
            <w:tcW w:w="1056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30" w:type="dxa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61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D6D" w:rsidRPr="0064363E" w:rsidTr="00FA1AFB">
        <w:tc>
          <w:tcPr>
            <w:tcW w:w="1056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1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464D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2693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мероприятие проекта)</w:t>
            </w: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1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4D7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2693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30,784</w:t>
            </w:r>
          </w:p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34,716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37,013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102,513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290 1003 </w:t>
            </w: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0350472180 244 226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30,784</w:t>
            </w:r>
          </w:p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34,716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37,013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102,513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4D74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2693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27,498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290 1006 0350461270 811 242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27,498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4A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2693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1530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91,9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профессионального обучения и дополнительного профессионального образования незанятых граждан предпенсионного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E2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E2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4.1.2.1.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проекту, в том числе: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131,85</w:t>
            </w:r>
          </w:p>
        </w:tc>
        <w:tc>
          <w:tcPr>
            <w:tcW w:w="1530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43,882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46,179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221,911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17241F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17241F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bookmarkEnd w:id="2"/>
    </w:tbl>
    <w:p w:rsidR="0082687E" w:rsidRPr="0082687E" w:rsidRDefault="0082687E" w:rsidP="008268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687E" w:rsidRPr="0082687E" w:rsidSect="00122200">
          <w:headerReference w:type="default" r:id="rId8"/>
          <w:pgSz w:w="16838" w:h="11906" w:orient="landscape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:rsidR="0082687E" w:rsidRDefault="0082687E" w:rsidP="009C6D72"/>
    <w:sectPr w:rsidR="008268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A7" w:rsidRDefault="009E3AA7" w:rsidP="0082687E">
      <w:pPr>
        <w:spacing w:after="0" w:line="240" w:lineRule="auto"/>
      </w:pPr>
      <w:r>
        <w:separator/>
      </w:r>
    </w:p>
  </w:endnote>
  <w:endnote w:type="continuationSeparator" w:id="0">
    <w:p w:rsidR="009E3AA7" w:rsidRDefault="009E3AA7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A7" w:rsidRDefault="009E3AA7" w:rsidP="0082687E">
      <w:pPr>
        <w:spacing w:after="0" w:line="240" w:lineRule="auto"/>
      </w:pPr>
      <w:r>
        <w:separator/>
      </w:r>
    </w:p>
  </w:footnote>
  <w:footnote w:type="continuationSeparator" w:id="0">
    <w:p w:rsidR="009E3AA7" w:rsidRDefault="009E3AA7" w:rsidP="0082687E">
      <w:pPr>
        <w:spacing w:after="0" w:line="240" w:lineRule="auto"/>
      </w:pPr>
      <w:r>
        <w:continuationSeparator/>
      </w:r>
    </w:p>
  </w:footnote>
  <w:footnote w:id="1">
    <w:p w:rsidR="00691DE0" w:rsidRPr="00C77A82" w:rsidRDefault="00691DE0" w:rsidP="00BA43AF">
      <w:pPr>
        <w:pStyle w:val="a5"/>
        <w:ind w:right="-312"/>
        <w:jc w:val="both"/>
        <w:rPr>
          <w:lang w:val="ru-RU"/>
        </w:rPr>
      </w:pPr>
      <w:r w:rsidRPr="00873E39">
        <w:rPr>
          <w:rStyle w:val="a7"/>
        </w:rPr>
        <w:footnoteRef/>
      </w:r>
      <w:r w:rsidRPr="00873E39">
        <w:t xml:space="preserve"> </w:t>
      </w:r>
      <w:r w:rsidRPr="00C82AF0">
        <w:rPr>
          <w:rStyle w:val="a8"/>
          <w:color w:val="000000"/>
          <w:lang w:val="ru-RU"/>
        </w:rPr>
        <w:t>Данные Росстата для Ханты-Мансийского автономного округа – Югры. Методика расчета целевых показателей по регионам не доведена, подготовка и утверждение методики расчета данного показателя запланированы в IV квартале 2018 года. Показатель будет рассчитан в 2019 году по</w:t>
      </w:r>
      <w:r>
        <w:rPr>
          <w:rStyle w:val="a8"/>
          <w:color w:val="000000"/>
          <w:lang w:val="ru-RU"/>
        </w:rPr>
        <w:t xml:space="preserve"> </w:t>
      </w:r>
      <w:r w:rsidRPr="00C82AF0">
        <w:rPr>
          <w:rStyle w:val="a8"/>
          <w:color w:val="000000"/>
          <w:lang w:val="ru-RU"/>
        </w:rPr>
        <w:t>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</w:r>
    </w:p>
  </w:footnote>
  <w:footnote w:id="2">
    <w:p w:rsidR="00691DE0" w:rsidRPr="00F05C40" w:rsidRDefault="00691DE0" w:rsidP="00BA43AF">
      <w:pPr>
        <w:pStyle w:val="a5"/>
        <w:ind w:right="-312"/>
        <w:jc w:val="both"/>
        <w:rPr>
          <w:rFonts w:ascii="Times New Roman" w:hAnsi="Times New Roman"/>
          <w:sz w:val="19"/>
          <w:szCs w:val="19"/>
          <w:lang w:val="ru-RU"/>
        </w:rPr>
      </w:pPr>
      <w:r>
        <w:rPr>
          <w:rStyle w:val="a7"/>
        </w:rPr>
        <w:footnoteRef/>
      </w:r>
      <w:r>
        <w:t xml:space="preserve"> </w:t>
      </w:r>
      <w:r w:rsidRPr="00F05C40">
        <w:rPr>
          <w:rFonts w:ascii="Times New Roman" w:hAnsi="Times New Roman"/>
          <w:sz w:val="19"/>
          <w:szCs w:val="19"/>
          <w:lang w:val="ru-RU"/>
        </w:rPr>
        <w:t>В Ханты-Мансийском автономном округе – Югре отсутствуют здания стационарных учреждений социального обслуживания граждан пожилого возраста, инвалидов (взрослых и детей), требующие реконструкции, а также здания, находящиеся в аварийном состоянии, и ветхие здания, на 2018-2024 годы планируется поддержание стационарных объектов в надлежащем состоянии</w:t>
      </w:r>
    </w:p>
  </w:footnote>
  <w:footnote w:id="3">
    <w:p w:rsidR="00691DE0" w:rsidRPr="00F05C40" w:rsidRDefault="00691DE0" w:rsidP="00BA43AF">
      <w:pPr>
        <w:pStyle w:val="a5"/>
        <w:ind w:right="-312"/>
        <w:jc w:val="both"/>
        <w:rPr>
          <w:rFonts w:ascii="Times New Roman" w:hAnsi="Times New Roman"/>
          <w:sz w:val="19"/>
          <w:szCs w:val="19"/>
          <w:lang w:val="ru-RU"/>
        </w:rPr>
      </w:pPr>
      <w:r w:rsidRPr="00873E39">
        <w:rPr>
          <w:rStyle w:val="a7"/>
        </w:rPr>
        <w:footnoteRef/>
      </w:r>
      <w:r w:rsidRPr="00F05C40">
        <w:rPr>
          <w:rFonts w:ascii="Times New Roman" w:hAnsi="Times New Roman"/>
          <w:sz w:val="19"/>
          <w:szCs w:val="19"/>
          <w:lang w:val="ru-RU"/>
        </w:rPr>
        <w:t>Данные по региону. Целевые значения показателя рассчитаны исходя из базового значения по региону и с учетом целевых показателей федерального паспорта.</w:t>
      </w:r>
    </w:p>
  </w:footnote>
  <w:footnote w:id="4">
    <w:p w:rsidR="00691DE0" w:rsidRPr="00F05C40" w:rsidRDefault="00691DE0" w:rsidP="00DC2D15">
      <w:pPr>
        <w:pStyle w:val="a5"/>
        <w:jc w:val="both"/>
        <w:rPr>
          <w:rFonts w:ascii="Times New Roman" w:hAnsi="Times New Roman"/>
          <w:sz w:val="19"/>
          <w:szCs w:val="19"/>
          <w:lang w:val="ru-RU"/>
        </w:rPr>
      </w:pPr>
      <w:r w:rsidRPr="00F05C40">
        <w:rPr>
          <w:rStyle w:val="a7"/>
          <w:rFonts w:ascii="Times New Roman" w:hAnsi="Times New Roman"/>
          <w:sz w:val="19"/>
          <w:szCs w:val="19"/>
        </w:rPr>
        <w:footnoteRef/>
      </w:r>
      <w:r w:rsidRPr="00F05C40">
        <w:rPr>
          <w:rFonts w:ascii="Times New Roman" w:hAnsi="Times New Roman"/>
          <w:sz w:val="19"/>
          <w:szCs w:val="19"/>
          <w:lang w:val="ru-RU"/>
        </w:rPr>
        <w:t>Наименование показателя на основании письма Министерства труда и социальной защиты Российской Федерации 12-0/10/П-5155 от 26.07.2018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E0" w:rsidRDefault="00691DE0" w:rsidP="004F58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9C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E0" w:rsidRDefault="00691D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9C5" w:rsidRPr="002959C5">
      <w:rPr>
        <w:noProof/>
        <w:lang w:val="ru-RU"/>
      </w:rPr>
      <w:t>94</w:t>
    </w:r>
    <w:r>
      <w:fldChar w:fldCharType="end"/>
    </w:r>
  </w:p>
  <w:p w:rsidR="00691DE0" w:rsidRPr="00AD3BC0" w:rsidRDefault="00691DE0" w:rsidP="004F58B5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7D7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B31"/>
    <w:multiLevelType w:val="hybridMultilevel"/>
    <w:tmpl w:val="4E7687BE"/>
    <w:lvl w:ilvl="0" w:tplc="5FD61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E"/>
    <w:rsid w:val="00000751"/>
    <w:rsid w:val="0000643E"/>
    <w:rsid w:val="000067A4"/>
    <w:rsid w:val="00007412"/>
    <w:rsid w:val="000178C1"/>
    <w:rsid w:val="00023D99"/>
    <w:rsid w:val="00027A91"/>
    <w:rsid w:val="000337C0"/>
    <w:rsid w:val="00037BDC"/>
    <w:rsid w:val="00043868"/>
    <w:rsid w:val="00047A02"/>
    <w:rsid w:val="00047B3F"/>
    <w:rsid w:val="0005794A"/>
    <w:rsid w:val="000754FE"/>
    <w:rsid w:val="00076C59"/>
    <w:rsid w:val="0008259F"/>
    <w:rsid w:val="00083792"/>
    <w:rsid w:val="000945B0"/>
    <w:rsid w:val="0009788A"/>
    <w:rsid w:val="000A7686"/>
    <w:rsid w:val="000B0EAB"/>
    <w:rsid w:val="000C1CF1"/>
    <w:rsid w:val="000C4D8E"/>
    <w:rsid w:val="000C5246"/>
    <w:rsid w:val="000D5FB2"/>
    <w:rsid w:val="000E16E5"/>
    <w:rsid w:val="000E486A"/>
    <w:rsid w:val="000E5572"/>
    <w:rsid w:val="000E5860"/>
    <w:rsid w:val="000F1036"/>
    <w:rsid w:val="000F2FF4"/>
    <w:rsid w:val="000F3630"/>
    <w:rsid w:val="000F3D48"/>
    <w:rsid w:val="000F6F58"/>
    <w:rsid w:val="001015A1"/>
    <w:rsid w:val="0010323C"/>
    <w:rsid w:val="001042B3"/>
    <w:rsid w:val="00104792"/>
    <w:rsid w:val="001112FF"/>
    <w:rsid w:val="00117198"/>
    <w:rsid w:val="00122200"/>
    <w:rsid w:val="00125988"/>
    <w:rsid w:val="00131293"/>
    <w:rsid w:val="00131D36"/>
    <w:rsid w:val="0013324D"/>
    <w:rsid w:val="001356E0"/>
    <w:rsid w:val="0015451D"/>
    <w:rsid w:val="00160DA7"/>
    <w:rsid w:val="001711E9"/>
    <w:rsid w:val="0017241F"/>
    <w:rsid w:val="0017726E"/>
    <w:rsid w:val="0018037C"/>
    <w:rsid w:val="00181835"/>
    <w:rsid w:val="00182FA8"/>
    <w:rsid w:val="00183EF6"/>
    <w:rsid w:val="00185D46"/>
    <w:rsid w:val="00186F5F"/>
    <w:rsid w:val="001A1CA9"/>
    <w:rsid w:val="001B1571"/>
    <w:rsid w:val="001B1DEF"/>
    <w:rsid w:val="001B46DA"/>
    <w:rsid w:val="001C00E9"/>
    <w:rsid w:val="001C2D22"/>
    <w:rsid w:val="001C42B8"/>
    <w:rsid w:val="001C5BEC"/>
    <w:rsid w:val="001D57CF"/>
    <w:rsid w:val="001E64AC"/>
    <w:rsid w:val="001F1056"/>
    <w:rsid w:val="001F236D"/>
    <w:rsid w:val="001F5058"/>
    <w:rsid w:val="001F7B05"/>
    <w:rsid w:val="00202ACA"/>
    <w:rsid w:val="00204E8A"/>
    <w:rsid w:val="002117DD"/>
    <w:rsid w:val="00214E60"/>
    <w:rsid w:val="002359F9"/>
    <w:rsid w:val="002405D7"/>
    <w:rsid w:val="00244339"/>
    <w:rsid w:val="002446B5"/>
    <w:rsid w:val="00244FD0"/>
    <w:rsid w:val="002519EF"/>
    <w:rsid w:val="00261121"/>
    <w:rsid w:val="00271266"/>
    <w:rsid w:val="0028089C"/>
    <w:rsid w:val="00281463"/>
    <w:rsid w:val="00282EC6"/>
    <w:rsid w:val="00287339"/>
    <w:rsid w:val="002873AE"/>
    <w:rsid w:val="002912E5"/>
    <w:rsid w:val="002943F7"/>
    <w:rsid w:val="002959C5"/>
    <w:rsid w:val="002976A4"/>
    <w:rsid w:val="002A013B"/>
    <w:rsid w:val="002A08A2"/>
    <w:rsid w:val="002A1660"/>
    <w:rsid w:val="002A1C33"/>
    <w:rsid w:val="002A4453"/>
    <w:rsid w:val="002B626E"/>
    <w:rsid w:val="002C1A89"/>
    <w:rsid w:val="002C23AF"/>
    <w:rsid w:val="002C3710"/>
    <w:rsid w:val="002C3808"/>
    <w:rsid w:val="002C50C1"/>
    <w:rsid w:val="002C5739"/>
    <w:rsid w:val="002D0FBA"/>
    <w:rsid w:val="002D7CC0"/>
    <w:rsid w:val="002E1E3A"/>
    <w:rsid w:val="002E713E"/>
    <w:rsid w:val="002F6B29"/>
    <w:rsid w:val="00305CA4"/>
    <w:rsid w:val="00311DF4"/>
    <w:rsid w:val="00317D5D"/>
    <w:rsid w:val="003222E6"/>
    <w:rsid w:val="003240B3"/>
    <w:rsid w:val="00324F04"/>
    <w:rsid w:val="00331593"/>
    <w:rsid w:val="0033438F"/>
    <w:rsid w:val="0033456B"/>
    <w:rsid w:val="0034155D"/>
    <w:rsid w:val="003468C9"/>
    <w:rsid w:val="003522F8"/>
    <w:rsid w:val="00355761"/>
    <w:rsid w:val="00355DBD"/>
    <w:rsid w:val="0035727E"/>
    <w:rsid w:val="003577B7"/>
    <w:rsid w:val="0036086B"/>
    <w:rsid w:val="00367055"/>
    <w:rsid w:val="00371B7C"/>
    <w:rsid w:val="00373DE6"/>
    <w:rsid w:val="00377C2F"/>
    <w:rsid w:val="0038031C"/>
    <w:rsid w:val="00384B33"/>
    <w:rsid w:val="003869E6"/>
    <w:rsid w:val="003B3A14"/>
    <w:rsid w:val="003B5402"/>
    <w:rsid w:val="003B62FD"/>
    <w:rsid w:val="003C49AE"/>
    <w:rsid w:val="003C786E"/>
    <w:rsid w:val="003D0A4F"/>
    <w:rsid w:val="003D554B"/>
    <w:rsid w:val="003E1B76"/>
    <w:rsid w:val="003E7584"/>
    <w:rsid w:val="003F1BE0"/>
    <w:rsid w:val="003F4CEB"/>
    <w:rsid w:val="003F5FEE"/>
    <w:rsid w:val="003F6719"/>
    <w:rsid w:val="00403976"/>
    <w:rsid w:val="00411AAE"/>
    <w:rsid w:val="0041417A"/>
    <w:rsid w:val="004167AD"/>
    <w:rsid w:val="004317EF"/>
    <w:rsid w:val="00431DC6"/>
    <w:rsid w:val="00432F43"/>
    <w:rsid w:val="00433615"/>
    <w:rsid w:val="00443585"/>
    <w:rsid w:val="00453DD9"/>
    <w:rsid w:val="0045418F"/>
    <w:rsid w:val="00470A2A"/>
    <w:rsid w:val="00472DE5"/>
    <w:rsid w:val="00476BC0"/>
    <w:rsid w:val="0047777D"/>
    <w:rsid w:val="004A2BEE"/>
    <w:rsid w:val="004A4C5C"/>
    <w:rsid w:val="004A7E63"/>
    <w:rsid w:val="004B1709"/>
    <w:rsid w:val="004B21BB"/>
    <w:rsid w:val="004C1B4A"/>
    <w:rsid w:val="004D5D14"/>
    <w:rsid w:val="004E3927"/>
    <w:rsid w:val="004E4AF3"/>
    <w:rsid w:val="004E5598"/>
    <w:rsid w:val="004E630D"/>
    <w:rsid w:val="004E68E5"/>
    <w:rsid w:val="004F23D3"/>
    <w:rsid w:val="004F36F0"/>
    <w:rsid w:val="004F3DC2"/>
    <w:rsid w:val="004F58B5"/>
    <w:rsid w:val="00506403"/>
    <w:rsid w:val="005121B4"/>
    <w:rsid w:val="00513E2E"/>
    <w:rsid w:val="0051467A"/>
    <w:rsid w:val="00520CB2"/>
    <w:rsid w:val="0052464D"/>
    <w:rsid w:val="005250F8"/>
    <w:rsid w:val="00526733"/>
    <w:rsid w:val="00526B50"/>
    <w:rsid w:val="00531752"/>
    <w:rsid w:val="00531C1B"/>
    <w:rsid w:val="0053315D"/>
    <w:rsid w:val="005333E8"/>
    <w:rsid w:val="00534F30"/>
    <w:rsid w:val="005359EE"/>
    <w:rsid w:val="00540CB3"/>
    <w:rsid w:val="0054735A"/>
    <w:rsid w:val="00551679"/>
    <w:rsid w:val="00551A37"/>
    <w:rsid w:val="00564F95"/>
    <w:rsid w:val="0057005A"/>
    <w:rsid w:val="005729F3"/>
    <w:rsid w:val="00575761"/>
    <w:rsid w:val="00576DA4"/>
    <w:rsid w:val="00585311"/>
    <w:rsid w:val="005908C3"/>
    <w:rsid w:val="005B162D"/>
    <w:rsid w:val="005B316F"/>
    <w:rsid w:val="005B6900"/>
    <w:rsid w:val="005C2E92"/>
    <w:rsid w:val="005C6A7A"/>
    <w:rsid w:val="005C7823"/>
    <w:rsid w:val="005D4EBA"/>
    <w:rsid w:val="005F0301"/>
    <w:rsid w:val="005F68C7"/>
    <w:rsid w:val="00604992"/>
    <w:rsid w:val="00613F6E"/>
    <w:rsid w:val="00615DE6"/>
    <w:rsid w:val="006164E5"/>
    <w:rsid w:val="006173A6"/>
    <w:rsid w:val="0063333C"/>
    <w:rsid w:val="006411C3"/>
    <w:rsid w:val="0064363E"/>
    <w:rsid w:val="00644775"/>
    <w:rsid w:val="006537D5"/>
    <w:rsid w:val="0065598C"/>
    <w:rsid w:val="00663C69"/>
    <w:rsid w:val="0066603B"/>
    <w:rsid w:val="006705A4"/>
    <w:rsid w:val="00671561"/>
    <w:rsid w:val="00674347"/>
    <w:rsid w:val="00675005"/>
    <w:rsid w:val="00682218"/>
    <w:rsid w:val="00686011"/>
    <w:rsid w:val="006862D4"/>
    <w:rsid w:val="006919B6"/>
    <w:rsid w:val="00691DE0"/>
    <w:rsid w:val="006938C2"/>
    <w:rsid w:val="0069645D"/>
    <w:rsid w:val="006A24E2"/>
    <w:rsid w:val="006B4630"/>
    <w:rsid w:val="006B5DD2"/>
    <w:rsid w:val="006B7875"/>
    <w:rsid w:val="006C095E"/>
    <w:rsid w:val="006E0D75"/>
    <w:rsid w:val="006E19D5"/>
    <w:rsid w:val="006E7299"/>
    <w:rsid w:val="00701419"/>
    <w:rsid w:val="00702069"/>
    <w:rsid w:val="007167FD"/>
    <w:rsid w:val="00720434"/>
    <w:rsid w:val="007314A5"/>
    <w:rsid w:val="0073240E"/>
    <w:rsid w:val="00734E64"/>
    <w:rsid w:val="007416F7"/>
    <w:rsid w:val="007417B5"/>
    <w:rsid w:val="00743569"/>
    <w:rsid w:val="00746483"/>
    <w:rsid w:val="00747B01"/>
    <w:rsid w:val="00751357"/>
    <w:rsid w:val="00757405"/>
    <w:rsid w:val="00760977"/>
    <w:rsid w:val="00775436"/>
    <w:rsid w:val="0079248F"/>
    <w:rsid w:val="00792878"/>
    <w:rsid w:val="00794321"/>
    <w:rsid w:val="00796C90"/>
    <w:rsid w:val="007A14E9"/>
    <w:rsid w:val="007A60BB"/>
    <w:rsid w:val="007A75DA"/>
    <w:rsid w:val="007C534B"/>
    <w:rsid w:val="007D07C3"/>
    <w:rsid w:val="007D13B6"/>
    <w:rsid w:val="007D2590"/>
    <w:rsid w:val="007E0EAC"/>
    <w:rsid w:val="007E140A"/>
    <w:rsid w:val="007E18ED"/>
    <w:rsid w:val="007E19E1"/>
    <w:rsid w:val="007E5458"/>
    <w:rsid w:val="007F3D17"/>
    <w:rsid w:val="007F6A09"/>
    <w:rsid w:val="007F7E4E"/>
    <w:rsid w:val="0080223D"/>
    <w:rsid w:val="00804442"/>
    <w:rsid w:val="00810AC7"/>
    <w:rsid w:val="00811FBC"/>
    <w:rsid w:val="00813F54"/>
    <w:rsid w:val="008169F0"/>
    <w:rsid w:val="00824D74"/>
    <w:rsid w:val="0082687E"/>
    <w:rsid w:val="00831480"/>
    <w:rsid w:val="00834AB9"/>
    <w:rsid w:val="00835EE8"/>
    <w:rsid w:val="00836C94"/>
    <w:rsid w:val="0084011C"/>
    <w:rsid w:val="00841213"/>
    <w:rsid w:val="00845928"/>
    <w:rsid w:val="00845CE9"/>
    <w:rsid w:val="00856D24"/>
    <w:rsid w:val="008635D0"/>
    <w:rsid w:val="00871796"/>
    <w:rsid w:val="00872926"/>
    <w:rsid w:val="00873604"/>
    <w:rsid w:val="00884B9B"/>
    <w:rsid w:val="00885F2C"/>
    <w:rsid w:val="008929B3"/>
    <w:rsid w:val="00897272"/>
    <w:rsid w:val="0089730B"/>
    <w:rsid w:val="008A746F"/>
    <w:rsid w:val="008A7A64"/>
    <w:rsid w:val="008B3E66"/>
    <w:rsid w:val="008C6BFB"/>
    <w:rsid w:val="008C7A43"/>
    <w:rsid w:val="008D0089"/>
    <w:rsid w:val="008D316C"/>
    <w:rsid w:val="008D3DEF"/>
    <w:rsid w:val="008E5DE3"/>
    <w:rsid w:val="008E67ED"/>
    <w:rsid w:val="008F5EBF"/>
    <w:rsid w:val="00902495"/>
    <w:rsid w:val="00902D6D"/>
    <w:rsid w:val="0090438D"/>
    <w:rsid w:val="0091034F"/>
    <w:rsid w:val="00926616"/>
    <w:rsid w:val="0093708E"/>
    <w:rsid w:val="00944BEB"/>
    <w:rsid w:val="00944D63"/>
    <w:rsid w:val="00956E6B"/>
    <w:rsid w:val="009576AC"/>
    <w:rsid w:val="00967A96"/>
    <w:rsid w:val="0097570A"/>
    <w:rsid w:val="00976153"/>
    <w:rsid w:val="00987EF3"/>
    <w:rsid w:val="009A6E3D"/>
    <w:rsid w:val="009B7BE4"/>
    <w:rsid w:val="009C0AB5"/>
    <w:rsid w:val="009C6D72"/>
    <w:rsid w:val="009D5A02"/>
    <w:rsid w:val="009D698D"/>
    <w:rsid w:val="009E0935"/>
    <w:rsid w:val="009E24B0"/>
    <w:rsid w:val="009E3AA7"/>
    <w:rsid w:val="009F54F3"/>
    <w:rsid w:val="00A02769"/>
    <w:rsid w:val="00A0624A"/>
    <w:rsid w:val="00A13ECD"/>
    <w:rsid w:val="00A150B0"/>
    <w:rsid w:val="00A15D3E"/>
    <w:rsid w:val="00A24301"/>
    <w:rsid w:val="00A2642A"/>
    <w:rsid w:val="00A3033B"/>
    <w:rsid w:val="00A32B9D"/>
    <w:rsid w:val="00A35698"/>
    <w:rsid w:val="00A36D82"/>
    <w:rsid w:val="00A375A9"/>
    <w:rsid w:val="00A41654"/>
    <w:rsid w:val="00A46DDB"/>
    <w:rsid w:val="00A535B1"/>
    <w:rsid w:val="00A57D93"/>
    <w:rsid w:val="00A61CA7"/>
    <w:rsid w:val="00A63F30"/>
    <w:rsid w:val="00A65EEC"/>
    <w:rsid w:val="00A77DF6"/>
    <w:rsid w:val="00A87633"/>
    <w:rsid w:val="00A8783D"/>
    <w:rsid w:val="00A87C0A"/>
    <w:rsid w:val="00A972B7"/>
    <w:rsid w:val="00AB2E66"/>
    <w:rsid w:val="00AB6E58"/>
    <w:rsid w:val="00AC32BB"/>
    <w:rsid w:val="00AC55ED"/>
    <w:rsid w:val="00AD2F53"/>
    <w:rsid w:val="00AD3AE5"/>
    <w:rsid w:val="00AD49DD"/>
    <w:rsid w:val="00AE4328"/>
    <w:rsid w:val="00AE6284"/>
    <w:rsid w:val="00AE6B2A"/>
    <w:rsid w:val="00B01909"/>
    <w:rsid w:val="00B02033"/>
    <w:rsid w:val="00B07863"/>
    <w:rsid w:val="00B10215"/>
    <w:rsid w:val="00B12120"/>
    <w:rsid w:val="00B152C8"/>
    <w:rsid w:val="00B20D4C"/>
    <w:rsid w:val="00B24BA0"/>
    <w:rsid w:val="00B359A9"/>
    <w:rsid w:val="00B446CD"/>
    <w:rsid w:val="00B46248"/>
    <w:rsid w:val="00B50102"/>
    <w:rsid w:val="00B504BB"/>
    <w:rsid w:val="00B51462"/>
    <w:rsid w:val="00B66271"/>
    <w:rsid w:val="00B860E2"/>
    <w:rsid w:val="00B8648B"/>
    <w:rsid w:val="00B9550E"/>
    <w:rsid w:val="00B9769B"/>
    <w:rsid w:val="00BA43AF"/>
    <w:rsid w:val="00BA5A59"/>
    <w:rsid w:val="00BB1F91"/>
    <w:rsid w:val="00BB4A00"/>
    <w:rsid w:val="00BB5344"/>
    <w:rsid w:val="00BC48D0"/>
    <w:rsid w:val="00BC6872"/>
    <w:rsid w:val="00BC7690"/>
    <w:rsid w:val="00BD03B2"/>
    <w:rsid w:val="00BD1844"/>
    <w:rsid w:val="00BD330C"/>
    <w:rsid w:val="00BE022D"/>
    <w:rsid w:val="00BF27FF"/>
    <w:rsid w:val="00BF46A1"/>
    <w:rsid w:val="00BF5311"/>
    <w:rsid w:val="00BF66A7"/>
    <w:rsid w:val="00C1364B"/>
    <w:rsid w:val="00C240CA"/>
    <w:rsid w:val="00C27BAF"/>
    <w:rsid w:val="00C33CF2"/>
    <w:rsid w:val="00C416B0"/>
    <w:rsid w:val="00C479EF"/>
    <w:rsid w:val="00C47E78"/>
    <w:rsid w:val="00C5711F"/>
    <w:rsid w:val="00C65C47"/>
    <w:rsid w:val="00C74214"/>
    <w:rsid w:val="00C827E1"/>
    <w:rsid w:val="00C82AF0"/>
    <w:rsid w:val="00C857B8"/>
    <w:rsid w:val="00C85EE1"/>
    <w:rsid w:val="00C86243"/>
    <w:rsid w:val="00C9107A"/>
    <w:rsid w:val="00C97C98"/>
    <w:rsid w:val="00CA0658"/>
    <w:rsid w:val="00CB0690"/>
    <w:rsid w:val="00CB3D85"/>
    <w:rsid w:val="00CB58F6"/>
    <w:rsid w:val="00CC218B"/>
    <w:rsid w:val="00CD51C6"/>
    <w:rsid w:val="00CD5CD2"/>
    <w:rsid w:val="00CE0532"/>
    <w:rsid w:val="00CE3FA2"/>
    <w:rsid w:val="00CF0CBD"/>
    <w:rsid w:val="00CF5202"/>
    <w:rsid w:val="00CF61C3"/>
    <w:rsid w:val="00CF75B7"/>
    <w:rsid w:val="00D15F9A"/>
    <w:rsid w:val="00D16ED7"/>
    <w:rsid w:val="00D24A0D"/>
    <w:rsid w:val="00D30089"/>
    <w:rsid w:val="00D326AF"/>
    <w:rsid w:val="00D3436F"/>
    <w:rsid w:val="00D376E7"/>
    <w:rsid w:val="00D42A85"/>
    <w:rsid w:val="00D43A86"/>
    <w:rsid w:val="00D50D46"/>
    <w:rsid w:val="00D518EA"/>
    <w:rsid w:val="00D7218C"/>
    <w:rsid w:val="00D7269E"/>
    <w:rsid w:val="00D83ABB"/>
    <w:rsid w:val="00D94736"/>
    <w:rsid w:val="00D97402"/>
    <w:rsid w:val="00DA06F0"/>
    <w:rsid w:val="00DA4099"/>
    <w:rsid w:val="00DA42E5"/>
    <w:rsid w:val="00DB080B"/>
    <w:rsid w:val="00DB1874"/>
    <w:rsid w:val="00DB2F07"/>
    <w:rsid w:val="00DB500E"/>
    <w:rsid w:val="00DB7737"/>
    <w:rsid w:val="00DC2D15"/>
    <w:rsid w:val="00DC6E6B"/>
    <w:rsid w:val="00DD3FBA"/>
    <w:rsid w:val="00DE1C75"/>
    <w:rsid w:val="00DE474C"/>
    <w:rsid w:val="00DF4F86"/>
    <w:rsid w:val="00DF75C3"/>
    <w:rsid w:val="00E10BCB"/>
    <w:rsid w:val="00E145FC"/>
    <w:rsid w:val="00E17DCF"/>
    <w:rsid w:val="00E17E95"/>
    <w:rsid w:val="00E30AA6"/>
    <w:rsid w:val="00E31250"/>
    <w:rsid w:val="00E347CB"/>
    <w:rsid w:val="00E3506F"/>
    <w:rsid w:val="00E374A0"/>
    <w:rsid w:val="00E376BA"/>
    <w:rsid w:val="00E419FA"/>
    <w:rsid w:val="00E46E20"/>
    <w:rsid w:val="00E475F5"/>
    <w:rsid w:val="00E532B9"/>
    <w:rsid w:val="00E566BA"/>
    <w:rsid w:val="00E5703A"/>
    <w:rsid w:val="00E66F21"/>
    <w:rsid w:val="00E706BC"/>
    <w:rsid w:val="00E72159"/>
    <w:rsid w:val="00E74AF1"/>
    <w:rsid w:val="00E76F1B"/>
    <w:rsid w:val="00E84F2E"/>
    <w:rsid w:val="00E8534A"/>
    <w:rsid w:val="00E8666E"/>
    <w:rsid w:val="00E86809"/>
    <w:rsid w:val="00E9152F"/>
    <w:rsid w:val="00E95BBE"/>
    <w:rsid w:val="00E96602"/>
    <w:rsid w:val="00EA1348"/>
    <w:rsid w:val="00EA206E"/>
    <w:rsid w:val="00EA6EA8"/>
    <w:rsid w:val="00EC0F62"/>
    <w:rsid w:val="00EC519D"/>
    <w:rsid w:val="00ED25D2"/>
    <w:rsid w:val="00F05C40"/>
    <w:rsid w:val="00F120D6"/>
    <w:rsid w:val="00F14C7B"/>
    <w:rsid w:val="00F17B52"/>
    <w:rsid w:val="00F27E27"/>
    <w:rsid w:val="00F30498"/>
    <w:rsid w:val="00F349F3"/>
    <w:rsid w:val="00F41FE3"/>
    <w:rsid w:val="00F43FDB"/>
    <w:rsid w:val="00F53FFB"/>
    <w:rsid w:val="00F600E4"/>
    <w:rsid w:val="00F63C68"/>
    <w:rsid w:val="00F65C63"/>
    <w:rsid w:val="00F65C6E"/>
    <w:rsid w:val="00F66A8E"/>
    <w:rsid w:val="00F8414E"/>
    <w:rsid w:val="00F8537F"/>
    <w:rsid w:val="00F870AD"/>
    <w:rsid w:val="00F902A4"/>
    <w:rsid w:val="00F95FC6"/>
    <w:rsid w:val="00FA1C56"/>
    <w:rsid w:val="00FA3537"/>
    <w:rsid w:val="00FB03DF"/>
    <w:rsid w:val="00FC13F0"/>
    <w:rsid w:val="00FC5CD4"/>
    <w:rsid w:val="00FC69FA"/>
    <w:rsid w:val="00FD19F3"/>
    <w:rsid w:val="00FD1CA8"/>
    <w:rsid w:val="00FE1D2B"/>
    <w:rsid w:val="00FE3D6F"/>
    <w:rsid w:val="00FE6E01"/>
    <w:rsid w:val="00FE7197"/>
    <w:rsid w:val="00FF1105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B029-89AA-409E-B98C-02B171DA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6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82687E"/>
    <w:rPr>
      <w:vertAlign w:val="superscript"/>
    </w:rPr>
  </w:style>
  <w:style w:type="character" w:customStyle="1" w:styleId="a8">
    <w:name w:val="Подпись к таблице_"/>
    <w:link w:val="a9"/>
    <w:uiPriority w:val="99"/>
    <w:locked/>
    <w:rsid w:val="00A13EC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13ECD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</w:rPr>
  </w:style>
  <w:style w:type="paragraph" w:customStyle="1" w:styleId="ConsPlusNormal">
    <w:name w:val="ConsPlusNormal"/>
    <w:rsid w:val="00F1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nhideWhenUsed/>
    <w:rsid w:val="004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3DC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CE053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E0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0532"/>
  </w:style>
  <w:style w:type="paragraph" w:customStyle="1" w:styleId="Style4">
    <w:name w:val="Style4"/>
    <w:basedOn w:val="a"/>
    <w:uiPriority w:val="99"/>
    <w:rsid w:val="00CE0532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E05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C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E0532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character" w:customStyle="1" w:styleId="af1">
    <w:name w:val="Основной текст + Курсив"/>
    <w:aliases w:val="Интервал 0 pt"/>
    <w:rsid w:val="00CE053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2">
    <w:name w:val="annotation reference"/>
    <w:rsid w:val="00CE0532"/>
    <w:rPr>
      <w:sz w:val="16"/>
      <w:szCs w:val="16"/>
    </w:rPr>
  </w:style>
  <w:style w:type="paragraph" w:styleId="af3">
    <w:name w:val="annotation text"/>
    <w:basedOn w:val="a"/>
    <w:link w:val="af4"/>
    <w:rsid w:val="00CE053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CE05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CE0532"/>
    <w:rPr>
      <w:b/>
      <w:bCs/>
    </w:rPr>
  </w:style>
  <w:style w:type="character" w:customStyle="1" w:styleId="af6">
    <w:name w:val="Тема примечания Знак"/>
    <w:basedOn w:val="af4"/>
    <w:link w:val="af5"/>
    <w:rsid w:val="00CE05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Revision"/>
    <w:hidden/>
    <w:uiPriority w:val="99"/>
    <w:semiHidden/>
    <w:rsid w:val="00CE0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"/>
    <w:rsid w:val="00CE0532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CE053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E0532"/>
    <w:pPr>
      <w:widowControl w:val="0"/>
      <w:shd w:val="clear" w:color="auto" w:fill="FFFFFF"/>
      <w:spacing w:after="0" w:line="277" w:lineRule="exact"/>
    </w:pPr>
    <w:rPr>
      <w:rFonts w:ascii="Times New Roman" w:hAnsi="Times New Roman"/>
    </w:rPr>
  </w:style>
  <w:style w:type="character" w:styleId="af8">
    <w:name w:val="Emphasis"/>
    <w:qFormat/>
    <w:rsid w:val="00CE0532"/>
    <w:rPr>
      <w:i/>
      <w:iCs/>
    </w:rPr>
  </w:style>
  <w:style w:type="paragraph" w:customStyle="1" w:styleId="logo-text-lcase">
    <w:name w:val="logo-text-lcase"/>
    <w:basedOn w:val="a"/>
    <w:rsid w:val="0067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text-ucase">
    <w:name w:val="logo-text-ucase"/>
    <w:basedOn w:val="a"/>
    <w:rsid w:val="0067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18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B6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902D6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2D6D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5D9-8B94-41DE-81C1-2C609B0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14371</Words>
  <Characters>81916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Шулдикова Елена Анатольевна</cp:lastModifiedBy>
  <cp:revision>9</cp:revision>
  <cp:lastPrinted>2018-10-17T09:25:00Z</cp:lastPrinted>
  <dcterms:created xsi:type="dcterms:W3CDTF">2018-10-26T10:19:00Z</dcterms:created>
  <dcterms:modified xsi:type="dcterms:W3CDTF">2018-11-27T05:07:00Z</dcterms:modified>
</cp:coreProperties>
</file>