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1" w:rsidRDefault="00C41B71" w:rsidP="004E7E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9CC" w:rsidRPr="004033ED" w:rsidRDefault="004E7ECF" w:rsidP="004E7E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33ED"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:rsidR="0017429B" w:rsidRDefault="0052677F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4E7ECF" w:rsidRPr="004E7ECF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</w:r>
    </w:p>
    <w:p w:rsidR="004033ED" w:rsidRPr="001A2587" w:rsidRDefault="004033ED" w:rsidP="00403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A2587">
        <w:rPr>
          <w:rFonts w:ascii="Times New Roman" w:hAnsi="Times New Roman" w:cs="Times New Roman"/>
          <w:sz w:val="24"/>
          <w:szCs w:val="28"/>
        </w:rPr>
        <w:t>(приложение 2 к приказу Департамента социального развития Ханты-Мансийского автономного округа – Югры от 28 февраля 2023 № 2-нп)</w:t>
      </w:r>
    </w:p>
    <w:p w:rsidR="004033ED" w:rsidRDefault="004033ED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0" w:rsidRPr="0052677F" w:rsidRDefault="00D943D0" w:rsidP="00D943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Настоящий Порядок регламентирует механизм предоставления субсидии на финансовое обеспечение затрат, связанных с предоставлением социальных услуг в сфере социального обслуживания, социально ориентированным некоммерческим организациям Ханты-Мансийского автономного округа - Югры, не являющимся государственными (муниципальными) учреждениями (далее соответственно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Организации, автономный округ, субсидия).</w:t>
      </w:r>
    </w:p>
    <w:p w:rsidR="004E7EC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Целью предоставления субсидии Организации является финансовое обеспечение затрат, связанных с предоставлением социальных услуг в сфере социального обслуживания, по результатам конкурса в объеме, определенном индивидуальной программой предоставления социальных услуг, а также срочных социальных услуг в целях оказания неотложной помощи на основании заявления получателя социальных услуг. Субсидия носит целевой характер и не может быть использована на другие цели.</w:t>
      </w:r>
    </w:p>
    <w:p w:rsidR="00861957" w:rsidRPr="00861957" w:rsidRDefault="00861957" w:rsidP="0086195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субсидии с </w:t>
      </w:r>
      <w:r w:rsidRPr="00860E37">
        <w:rPr>
          <w:rFonts w:ascii="Times New Roman" w:hAnsi="Times New Roman" w:cs="Times New Roman"/>
          <w:b/>
          <w:sz w:val="28"/>
          <w:szCs w:val="28"/>
        </w:rPr>
        <w:t>1 января по 31 декабря 2024 года.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исполнителям общественно полезных услуг субсидия предоставляется на срок не менее 2 лет.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Субсидия предоставляется в ходе реализации основного </w:t>
      </w:r>
      <w:hyperlink r:id="rId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мероприятия 3.2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социальных услуг населению автономного округа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подпрограммы 3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эффективности и качества оказания социальных услуг в сфере социального обслуживания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программы Ханты-Мансийского автономного округа - Югры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демографическое развитие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утвержденной постановлением Правительства Ханты-Мансийского автономного округа - Югры от 31 октября 2021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469-п.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Предоставление Организациям субсидии осуществляется за счет средств бюджета автономного округа на соответствующий финансовый год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плановый период в пределах бюджетных ассигнований и лимитов бюджетных обязательств, утвержденных на указанные цели.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Субсидию предоставляет Департамент социального развития автономного округа (далее - Департамент), являющийся главным распорядителем бюджетных средств, до которого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на основании соглашения, заключенного между Организацией и Управлением социальной защиты населения, опеки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попечительства Департамента, находящимся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месту предоставления социальных услуг (далее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Управление), по форме, утвержденной Департаментом финансов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объеме, определенном в соглашении, Управлением заключается дополнительное соглашение к соглашению с Организацией либо соглашение расторгается при недостижении согласия по новым условиям.</w:t>
      </w:r>
    </w:p>
    <w:p w:rsidR="00F560A5" w:rsidRPr="00A82E98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9"/>
      <w:bookmarkEnd w:id="0"/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Плановый объем субсидии составляет </w:t>
      </w:r>
      <w:r w:rsidR="00F560A5" w:rsidRP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="00A82E98" w:rsidRP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F560A5" w:rsidRP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="00A82E98" w:rsidRP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61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(двести с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орок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четыре тысячи дв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ести шестьдесят один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рубл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44</w:t>
      </w:r>
      <w:r w:rsidR="00F560A5"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копейки, </w:t>
      </w:r>
      <w:r w:rsidR="00F560A5" w:rsidRPr="00A8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числе:</w:t>
      </w:r>
    </w:p>
    <w:p w:rsidR="00F560A5" w:rsidRPr="00F03E42" w:rsidRDefault="00F560A5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- обеспечение наборами продуктов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C73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наборов * 2 334,32 рубля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=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184411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,2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рублей;</w:t>
      </w:r>
    </w:p>
    <w:p w:rsidR="00F560A5" w:rsidRPr="00F03E42" w:rsidRDefault="00F560A5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- обеспечение наборами предметов первой необходимости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71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наборов * 842,96 рубля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=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9850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82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</w:t>
      </w:r>
      <w:r w:rsidRPr="00F03E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рублей.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23"/>
      <w:bookmarkEnd w:id="1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Организация вправе участвовать в конкурсе, если отвечает следующим критериям: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основные цели и задачи, содержащиеся в уставе Организации, соответствуют требованиям </w:t>
      </w:r>
      <w:hyperlink r:id="rId1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16 декабря 2010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229-оз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Югре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законодательством автономного округа о социальном обслуживании;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деятельность на территории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в течение 1 рабочего дня со дня подачи заявки на конкурс проверяет Организацию на соответствие указанным критериям.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8. Обязательные условия для Организаций, заключивших соглашение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предоставление субсидии по результатам конкурса: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 даты заключения соглашения не может являться получателем компенсации, предоставляемой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r:id="rId1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автономного округа от 31 октября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2014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395-п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Югры,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 не участвующим в выполнении государственного задания (заказа),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получении у них гражданином социальных услуг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предусмотренных индивидуальной программой предоставления социальных услуг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 запрещено приобретение за счет полученной субсидии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бюджета автономного округа средств иностранной валюты,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Par35"/>
      <w:bookmarkEnd w:id="2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Требования, которым должны соответствовать Организации на дату проведения проверки: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просроченную задолженность по возврату в бюджет автономного округа субсидий, бюджетных инвестиций, предоставленных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в соответствии с иными правовыми актами, а также иную просроченную (неурегулированную) задолженность перед</w:t>
      </w:r>
      <w:bookmarkStart w:id="3" w:name="_GoBack"/>
      <w:bookmarkEnd w:id="3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автономным округом;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российскими юридическими лицами, в уставном (складочном) 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капитале которых доля прямого или косвенного (через третьих лиц) участия офшорных компаний в совокупности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превышает 25 процентов (если иное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публичных акционерных обществ;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иметь в реестре дисквалифицированных лиц сведений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распространению оружия массового уничтожения;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настоящем Порядке цель.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Конкурс проводит Управление для определения Организаций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получателей субсидии, исходя из наилучших условий достижения результатов, в целях которых предоставляется субсидия.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 В целях проведения конкурса создается конкурсная комиссия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Управлении (далее </w:t>
      </w:r>
      <w:r w:rsidR="00F03E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конкурсная комиссия). Положение о конкурсной комиссии и ее состав утверждается приказом Управления.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 конкурсной комиссии для рассмотрения и оценки предложений (заявок) участников отбора, включаются в том числе члены общественных советов при исполнительных органах автономного округа.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Объявление о проведении конкурса (далее - объявление) с указанием информации, предусмотренной </w:t>
      </w:r>
      <w:hyperlink r:id="rId12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подпунктом "б" пункта 4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общих требований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2020 года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1492, размещается на едином портале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позднее 10 рабочих дней до начала приема заявок.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Одновременно информацию о конкурсе представляют директору Департамента для последующего направления объявления в Департамент молодежной политики, гражданских инициатив и внешних связей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Ханты-Мансийского автономного округа - Югры с целью размещения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электронном сервисе для некоммерческих организаций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Управление: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организует прием, регистрацию и рассмотрение заявок Организаций,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их консультирование по вопросам подготовки документов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предоставления на конкурс, определенных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в целях подтверждения их соответствия требованиям, указанным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w:anchor="Par2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пунктах 7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обеспечивает проверку заявок и документов, а также подготовку заключения о наличии или отсутствии оснований у Организации на участие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конкурсе и сохранность заявок и документов Организаций;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заключает с победителем конкурса соглашение;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ежеквартальную отчетность, принимает решение об изменении объема субсидии согласно представленной отчетности, которое оформляет дополнительным соглашением к соглашению и утверждает своим приказом.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14. Для участия в конкурсе Организации представляют </w:t>
      </w:r>
      <w:hyperlink r:id="rId1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заявку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приложению 9 к настоящему приказу, одним из следующих способов: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бумажном и электронном носителе непосредственно или направляют почтой в Управление;</w:t>
      </w:r>
    </w:p>
    <w:p w:rsidR="004E7EC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электронной форме посредством Портала социальных услуг,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подписанную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усиленной квалифицированной электронной подписью, на адрес электронной почты, указанный в объявлении.</w:t>
      </w:r>
    </w:p>
    <w:p w:rsidR="00861957" w:rsidRDefault="00861957" w:rsidP="00861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57">
        <w:rPr>
          <w:rFonts w:ascii="Times New Roman" w:eastAsia="Times New Roman" w:hAnsi="Times New Roman" w:cs="Times New Roman"/>
          <w:b/>
          <w:sz w:val="28"/>
          <w:szCs w:val="28"/>
        </w:rPr>
        <w:t>Организатором конкурсного отбора является Управление социальной защиты населения, опеки и попечительства по г</w:t>
      </w:r>
      <w:r w:rsidR="0093510B">
        <w:rPr>
          <w:rFonts w:ascii="Times New Roman" w:eastAsia="Times New Roman" w:hAnsi="Times New Roman" w:cs="Times New Roman"/>
          <w:b/>
          <w:sz w:val="28"/>
          <w:szCs w:val="28"/>
        </w:rPr>
        <w:t>ороду Пыть-Яху</w:t>
      </w:r>
      <w:r w:rsidRPr="008619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1957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881CB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1CB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2023 года.</w:t>
      </w:r>
    </w:p>
    <w:p w:rsidR="00861957" w:rsidRPr="00EB20FB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заявок проводится 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1C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1CB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B20F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2023 года.</w:t>
      </w:r>
    </w:p>
    <w:p w:rsidR="00861957" w:rsidRPr="00007019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Адрес местонахождения Управления:</w:t>
      </w:r>
      <w:r w:rsidRPr="00007019">
        <w:rPr>
          <w:rFonts w:ascii="Times New Roman" w:hAnsi="Times New Roman" w:cs="Times New Roman"/>
          <w:sz w:val="28"/>
          <w:szCs w:val="28"/>
        </w:rPr>
        <w:t xml:space="preserve"> 628</w:t>
      </w:r>
      <w:r w:rsidR="0093510B">
        <w:rPr>
          <w:rFonts w:ascii="Times New Roman" w:hAnsi="Times New Roman" w:cs="Times New Roman"/>
          <w:sz w:val="28"/>
          <w:szCs w:val="28"/>
        </w:rPr>
        <w:t>380</w:t>
      </w:r>
      <w:r w:rsidRPr="00007019">
        <w:rPr>
          <w:rFonts w:ascii="Times New Roman" w:hAnsi="Times New Roman" w:cs="Times New Roman"/>
          <w:sz w:val="28"/>
          <w:szCs w:val="28"/>
        </w:rPr>
        <w:t>, Ханты-Мансийский автономный округ – Югра</w:t>
      </w:r>
      <w:r w:rsidR="0093510B">
        <w:rPr>
          <w:rFonts w:ascii="Times New Roman" w:hAnsi="Times New Roman" w:cs="Times New Roman"/>
          <w:sz w:val="28"/>
          <w:szCs w:val="28"/>
        </w:rPr>
        <w:t xml:space="preserve"> АО</w:t>
      </w:r>
      <w:r w:rsidRPr="00007019">
        <w:rPr>
          <w:rFonts w:ascii="Times New Roman" w:hAnsi="Times New Roman" w:cs="Times New Roman"/>
          <w:sz w:val="28"/>
          <w:szCs w:val="28"/>
        </w:rPr>
        <w:t>, город</w:t>
      </w:r>
      <w:r w:rsidR="0093510B">
        <w:rPr>
          <w:rFonts w:ascii="Times New Roman" w:hAnsi="Times New Roman" w:cs="Times New Roman"/>
          <w:sz w:val="28"/>
          <w:szCs w:val="28"/>
        </w:rPr>
        <w:t xml:space="preserve"> Пыть-Ях, 2-й </w:t>
      </w:r>
      <w:proofErr w:type="spellStart"/>
      <w:r w:rsidR="0093510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3510B">
        <w:rPr>
          <w:rFonts w:ascii="Times New Roman" w:hAnsi="Times New Roman" w:cs="Times New Roman"/>
          <w:sz w:val="28"/>
          <w:szCs w:val="28"/>
        </w:rPr>
        <w:t>. Нефтяников, дом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57" w:rsidRPr="00007019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Pr="0000701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83142" w:rsidRPr="00820787">
          <w:rPr>
            <w:rStyle w:val="a4"/>
            <w:rFonts w:ascii="Times New Roman" w:hAnsi="Times New Roman" w:cs="Times New Roman"/>
            <w:sz w:val="28"/>
            <w:szCs w:val="28"/>
          </w:rPr>
          <w:t>USZN</w:t>
        </w:r>
        <w:r w:rsidR="00483142" w:rsidRPr="008207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</w:t>
        </w:r>
        <w:r w:rsidR="00483142" w:rsidRPr="00820787">
          <w:rPr>
            <w:rStyle w:val="a4"/>
            <w:rFonts w:ascii="Times New Roman" w:hAnsi="Times New Roman" w:cs="Times New Roman"/>
            <w:sz w:val="28"/>
            <w:szCs w:val="28"/>
          </w:rPr>
          <w:t>@admhmao.ru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1957" w:rsidRPr="00EB20FB" w:rsidRDefault="00861957" w:rsidP="0086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FB">
        <w:rPr>
          <w:rFonts w:ascii="Times New Roman" w:hAnsi="Times New Roman" w:cs="Times New Roman"/>
          <w:b/>
          <w:sz w:val="28"/>
          <w:szCs w:val="28"/>
        </w:rPr>
        <w:t>Контактные номера телефонов для консультации по вопросам проведения конкурсного отбора:</w:t>
      </w:r>
    </w:p>
    <w:p w:rsidR="00861957" w:rsidRPr="00007019" w:rsidRDefault="00861957" w:rsidP="008619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9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proofErr w:type="gramStart"/>
      <w:r w:rsidRPr="00007019">
        <w:rPr>
          <w:rFonts w:ascii="Times New Roman" w:hAnsi="Times New Roman" w:cs="Times New Roman"/>
          <w:sz w:val="28"/>
          <w:szCs w:val="28"/>
        </w:rPr>
        <w:t>отдела координации деятельности поставщиков социальных услуг</w:t>
      </w:r>
      <w:proofErr w:type="gramEnd"/>
      <w:r w:rsidRPr="00007019">
        <w:rPr>
          <w:rFonts w:ascii="Times New Roman" w:hAnsi="Times New Roman" w:cs="Times New Roman"/>
          <w:sz w:val="28"/>
          <w:szCs w:val="28"/>
        </w:rPr>
        <w:t xml:space="preserve"> и сводной отчетности</w:t>
      </w:r>
      <w:r w:rsidR="00483142" w:rsidRPr="00483142">
        <w:rPr>
          <w:rFonts w:ascii="Times New Roman" w:hAnsi="Times New Roman" w:cs="Times New Roman"/>
          <w:sz w:val="28"/>
          <w:szCs w:val="28"/>
        </w:rPr>
        <w:t xml:space="preserve"> </w:t>
      </w:r>
      <w:r w:rsidR="00483142">
        <w:rPr>
          <w:rFonts w:ascii="Times New Roman" w:hAnsi="Times New Roman" w:cs="Times New Roman"/>
          <w:sz w:val="28"/>
          <w:szCs w:val="28"/>
        </w:rPr>
        <w:t>Кирчанова Анна Ивановна т</w:t>
      </w:r>
      <w:r w:rsidRPr="00007019">
        <w:rPr>
          <w:rFonts w:ascii="Times New Roman" w:hAnsi="Times New Roman" w:cs="Times New Roman"/>
          <w:sz w:val="28"/>
          <w:szCs w:val="28"/>
        </w:rPr>
        <w:t>ел. 346</w:t>
      </w:r>
      <w:r w:rsidR="00483142">
        <w:rPr>
          <w:rFonts w:ascii="Times New Roman" w:hAnsi="Times New Roman" w:cs="Times New Roman"/>
          <w:sz w:val="28"/>
          <w:szCs w:val="28"/>
        </w:rPr>
        <w:t>3 420437</w:t>
      </w:r>
      <w:r w:rsidRPr="0000701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1957" w:rsidRPr="00007019" w:rsidRDefault="00861957" w:rsidP="003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9">
        <w:rPr>
          <w:rFonts w:ascii="Times New Roman" w:hAnsi="Times New Roman" w:cs="Times New Roman"/>
          <w:sz w:val="28"/>
          <w:szCs w:val="28"/>
        </w:rPr>
        <w:t xml:space="preserve">консультант отдела координации деятельности поставщиков социальных услуг и сводной отчетности </w:t>
      </w:r>
      <w:r w:rsidR="00483142">
        <w:rPr>
          <w:rFonts w:ascii="Times New Roman" w:hAnsi="Times New Roman" w:cs="Times New Roman"/>
          <w:sz w:val="28"/>
          <w:szCs w:val="28"/>
        </w:rPr>
        <w:t>Титова Ирина Геннадьевна, тел: 3463 420890</w:t>
      </w:r>
      <w:r w:rsidRPr="00007019">
        <w:rPr>
          <w:rFonts w:ascii="Times New Roman" w:hAnsi="Times New Roman" w:cs="Times New Roman"/>
          <w:sz w:val="28"/>
          <w:szCs w:val="28"/>
        </w:rPr>
        <w:t>.</w:t>
      </w:r>
    </w:p>
    <w:p w:rsidR="00861957" w:rsidRPr="00EA7F95" w:rsidRDefault="00861957" w:rsidP="00861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57">
        <w:rPr>
          <w:rFonts w:ascii="Times New Roman" w:hAnsi="Times New Roman" w:cs="Times New Roman"/>
          <w:b/>
          <w:sz w:val="28"/>
          <w:szCs w:val="28"/>
        </w:rPr>
        <w:t>Время приема заявок:</w:t>
      </w:r>
      <w:r w:rsidRPr="00EA7F95">
        <w:rPr>
          <w:rFonts w:ascii="Times New Roman" w:hAnsi="Times New Roman" w:cs="Times New Roman"/>
          <w:sz w:val="28"/>
          <w:szCs w:val="28"/>
        </w:rPr>
        <w:t xml:space="preserve"> понедельник с 9.00 часов до 13.00 часов, </w:t>
      </w:r>
      <w:r w:rsidRPr="00EA7F95">
        <w:rPr>
          <w:rFonts w:ascii="Times New Roman" w:hAnsi="Times New Roman" w:cs="Times New Roman"/>
          <w:sz w:val="28"/>
          <w:szCs w:val="28"/>
        </w:rPr>
        <w:br/>
        <w:t xml:space="preserve">с 14.00 часов до 18.00 часов; вторник-пятница с 9.00 часов до 13.00 часов, </w:t>
      </w:r>
      <w:r w:rsidRPr="00EA7F95">
        <w:rPr>
          <w:rFonts w:ascii="Times New Roman" w:hAnsi="Times New Roman" w:cs="Times New Roman"/>
          <w:sz w:val="28"/>
          <w:szCs w:val="28"/>
        </w:rPr>
        <w:br/>
        <w:t>с 14.00 часов до 17.00 часов.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 Срок приема заявок составляет не менее 30 календарных дней, следующих за днем размещения объявления.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Par65"/>
      <w:bookmarkEnd w:id="4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К заявке прилагаются следующие документы: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непосредственно связанные с предоставлением социальных услуг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сфере социального обслуживания (на оплату труда с начислениями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выплаты по оплате труда работников, доля которых не может быть менее 75% общего объема субсидии, на содержание имущества, используемого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общехозяйственные нужды (на оплату труда с начислениями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не вправе за счет субсидии осуществлять расходы: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связанные с осуществлением предпринимательской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оказанием помощи сторонним организациям;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связанные с осуществлением деятельности, не относящейся к целям предоставления субсидии;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поддержку политических партий и кампаний;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проведение митингов, демонстраций, пикетов;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 фундаментальные научные исследования;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алкогольных напитков и табачной продукции;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уплату штрафов.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Копии документов должны быть заверены подписью руководителя Организации и печатью (при наличии).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17. Управление в порядке межведомственного взаимодействия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законодательством Российской Федерации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рабочих дней со дня регистрации заявки запрашивает в отношении Организаций: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сборах;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выписку из Единого государственного реестра юридических лиц;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из Единого государственного реестра недвижимости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основных характеристиках и зарегистрированных правах на объекты недвижимости, используемые для оказания социальных услуг, либо договор аренды недвижимого имущества;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о выданных Организации лицензиях на право осуществления медицинской деятельности и (или) образовательной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 наличии соответствующих требований в техническом задании конкурса);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копии документов, подтверждающих соответствие помещений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оказания социальных услуг требованиям санитарно-гигиенических норм и правил противопожарной безопасности.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вправе самостоятельно представить в Управление перечисленные в настоящем пункте документы.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осуществляет проверку на предмет наличия либо отсутствия информации: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(</w:t>
      </w:r>
      <w:proofErr w:type="spell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Росфинмониторинг</w:t>
      </w:r>
      <w:proofErr w:type="spell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части информации о поставщике социальных услуг);</w:t>
      </w:r>
      <w:proofErr w:type="gramEnd"/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реестре дисквалифицированных лиц, размещенном на официальном сайте Федеральной налоговой службы (ФНС России) 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части информации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дисквалифицированных руководителе, лице, исполняющем функции единоличного исполнительного органа, или главном бухгалтере поставщика социальных услуг).</w:t>
      </w:r>
      <w:proofErr w:type="gramEnd"/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документы, указанные в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Организации предоставляют самостоятельно.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 Организация вправе подать только 1 заявку на участие в конкурсе.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Изменение ранее поданной заявки не допускается, повторные заявки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регистрируются и не принимаются к учету.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Заявки и документы, указанные в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том числе, направленные посредством Портала социальных услуг), в день поступления Управление регистрирует в журнале учета заявок на участие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конкурсе с указанием даты и времени поступления и в течение 1 рабочего дня следующего за датой регистрации заявки направляет в Организацию уведомление о принятии заявки в случае отсутствия оснований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отклонения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указанных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 Представленные для участия в конкурсе заявки и документы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возвращаются.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 Заявки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Par100"/>
      <w:bookmarkEnd w:id="5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 Основания для отклонения заявок: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Организации требованиям и условиям, установленным </w:t>
      </w:r>
      <w:hyperlink w:anchor="Par23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 7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3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представленных заявок и документов требованиям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их форме и содержанию, установленным настоящим Порядком;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недостоверность представленной информации, в том числе о месте нахождения и адресе Организации;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представление заявки после даты и (или) времени, определенных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подачи заявок;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Управление в течение 3 рабочих дней со дня окончания приема заявок осуществляет проверку на соответствие требований, указанных в настоящем пункте.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 со дня принятия решения об отклонении заявки Управление направляет почтовым отправлением или посредством Портала социальных услуг Организации соответствующее мотивированное уведомление.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Par111"/>
      <w:bookmarkEnd w:id="6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 Конкурсная комиссия оценивает представленные заявки и документы Организаций, допущенных к участию в конкурсе, в течение 10 рабочих дней после окончания их приема, по следующим критериям: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численность работников Организации, подразделений (филиалов) Организации, имеющего опыт работы в сфере социального обслуживания более 3 лет: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15%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15 до 30%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 до 45%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45 до 60%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60 до 75%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свыше 75%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последние 3 года: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10%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10 до 20%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20 до 30%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30 до 40%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40 до 50%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свыше 50% от общей численности персонала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оказывает дополнительные услуги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менее 20% от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более 20%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балла;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наличие официального сайта Организации в информационно-телекоммуникационной сети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5) отсутствие жалоб на Организацию, поступивших в Департамент,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0,5 баллов;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6) наличие лицензий в соответствии с требованиями, установленными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техническом задании: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медицинской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образовательной деятельности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балл.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 Итоговый балл Организации равен сумме баллов, полученных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оценке по критериям, установленным в </w:t>
      </w:r>
      <w:hyperlink w:anchor="Par11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23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 Победителем конкурса признается Организация, набравшая наибольшее количество баллов.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Конкурсная комиссия присваивает каждой заявке порядковый номер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уменьшению набранного количества баллов. Заявке, которая набрала наибольшее количество баллов, присваивается первый номер.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несколько заявок набрали равное количество баллов, меньший порядковый номер присваивается заявке, которая зарегистрирована ранее других.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" w:name="Par140"/>
      <w:bookmarkEnd w:id="7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 Результаты рассмотрения и оценки заявок конкурсная комиссия оформляет протоколом.</w:t>
      </w:r>
    </w:p>
    <w:p w:rsidR="004E7ECF" w:rsidRPr="00C04C2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об Организациях, о результатах рассмотрения заявок (протокол), приказ о предоставлении субсидии победителю конкурса, а также иная информация о проведении конкурса размещается на едином портале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случае проведения отбора в системе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бюджет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не позднее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рабочих дней со дня подведения итогов конкурса</w:t>
      </w:r>
      <w:proofErr w:type="gramStart"/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одновременно направляется в Департамент для последующего направления объявления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2677F" w:rsidRPr="00C04C2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2677F" w:rsidRPr="00C04C2F">
        <w:rPr>
          <w:rFonts w:ascii="Times New Roman" w:eastAsia="Times New Roman" w:hAnsi="Times New Roman"/>
          <w:sz w:val="28"/>
          <w:szCs w:val="28"/>
        </w:rPr>
        <w:t xml:space="preserve">молодежной политики, гражданских инициатив </w:t>
      </w:r>
      <w:r w:rsidR="0052677F" w:rsidRPr="00C04C2F">
        <w:rPr>
          <w:rFonts w:ascii="Times New Roman" w:eastAsia="Times New Roman" w:hAnsi="Times New Roman"/>
          <w:sz w:val="28"/>
          <w:szCs w:val="28"/>
        </w:rPr>
        <w:br/>
        <w:t>и внешних связей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автономного округа с целью размещения на электронном сервисе для некоммерческих организаций 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Единый личный кабинет активиста</w:t>
      </w:r>
      <w:r w:rsidR="0052677F"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04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 В случае поступления на конкурс одной заявки, при отсутствии обстоятельств,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он признается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состоявшимся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комиссия рассматривает документы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требованиями, установленными настоящим Порядком.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100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br/>
        </w:r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конкурс признается несостоявшимся,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чем конкурсная комиссия в срок не позднее 7 рабочих дней со дня завершения приема заявок оформляет протокол.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28. На основании решения конкурсной комиссии Управление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рабочих дней со дня его принятия издает приказ о предоставлении субсидии и утверждении ее объема в соответствии с </w:t>
      </w:r>
      <w:hyperlink w:anchor="Par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в течение 1 рабочего дня со дня издания приказа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субсидии направляет победителю конкурса (нарочно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почтовым отправлением с уведомлением) по адресу, указанному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заявке, соглашение, подписанное со своей стороны.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в срок не позднее 3 рабочих дней со дня получения соглашения, в том числе посредством Портала социальных услуг, подписывает его и представляет в Управление.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8" w:name="Par151"/>
      <w:bookmarkEnd w:id="8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 Основаниями для отказа в предоставлении победителю конкурса субсидии являются: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непредставление подписанного соглашения в установленный срок;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факта недостоверности представленной информации, предусмотренной </w:t>
      </w:r>
      <w:hyperlink w:anchor="Par6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30. В случаях, предусмотренных </w:t>
      </w:r>
      <w:hyperlink w:anchor="Par151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29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Управление на адрес электронной почты Организации, которой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конкурсного отбора присвоен второй порядковый номер, направляет уведомление о предоставлении субсидии Организации,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при отсутствии таковой, объявляет новый конкурс.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31. Субсидия предоставляется путем перечисления денежных средств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расчетный счет Организации, открытый ей в кредитной организации.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Перечисление субсидии Организации осуществляется не позднее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рабочих дней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даты заключения</w:t>
      </w:r>
      <w:proofErr w:type="gram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соглашения в соответствии с графиком, являющимся приложением к соглашению.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субсидии может измениться по результатам квартальной отчетности, представленной Организацией, что оформляется дополнительным соглашением к соглашению.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Фактический объем субсидии, предоставляемой Организации, не может превышать плановый объем субсидии, определенный в соответствии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w:anchor="Par9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6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 Департамент,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государственного (муниципального) финансового контроля осуществляют проверку в соответствии со </w:t>
      </w:r>
      <w:hyperlink r:id="rId15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268.1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6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269.2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предоставления субсидии является фактическое количество обслуженных граждан, получивших услуги в полном объеме.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ежеквартально не позднее 25 числа, следующего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отчетным периодом, представляет в Управление отчетность о достижении значений результатов и показателей предоставления субсидии,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9" w:name="Par164"/>
      <w:bookmarkEnd w:id="9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33. Организация несет ответственность согласно законодательству Российской Федерации и законодательству автономного округа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соблюдение условий и порядка предоставления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необходимости Департамент в лице главного распорядителя бюджетных средств и (или) орган государственного (муниципального) финансового контроля проверяет соблюдения условий и порядка предоставления субсидий Организациям, а также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получению результата предоставления субсидии.</w:t>
      </w:r>
      <w:proofErr w:type="gramEnd"/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</w:t>
      </w:r>
      <w:proofErr w:type="spell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непредоставления</w:t>
      </w:r>
      <w:proofErr w:type="spellEnd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социальных услуг Организацией в полном объеме Управление в течение 10 рабочих дней со дня направления отчетности за IV квартал предыдущего года направляет на электронный адрес поставщика социальных услуг или посредством Портала социальных услуг уведомление о возврате остатков неиспользованной субсидии.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 нарушении Организацией условий соглашения, а также в случае </w:t>
      </w:r>
      <w:r w:rsidR="008B1402"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недостижении</w:t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значений результата использования субсидии возврат субсидии в бюджет автономного округа осуществляется в течение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рабочих дней со дня получения мотивированного уведомления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электронный адрес или посредством Портала социальных услуг, направленного Управлением в течение 5 рабочих дней со дня выявления соответствующего факта.</w:t>
      </w:r>
      <w:proofErr w:type="gramEnd"/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34. В случае неисполнения Организацией требования о возврате субсидии в установленный срок ее возврат подлежит взысканию в судебном порядке в соответствии с действующим законодательством Российской Федерации.</w:t>
      </w:r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35. </w:t>
      </w:r>
      <w:proofErr w:type="gramStart"/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Неиспользованный остаток субсидии на 1 января финансового года, следующего за отчетным, подлежит возврату в бюджет автономного округа не позднее 10 рабочих дней с даты подписания отчетных документов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w:anchor="Par164" w:history="1">
        <w:r w:rsidRPr="0052677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33</w:t>
        </w:r>
      </w:hyperlink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4E7ECF" w:rsidRPr="0052677F" w:rsidRDefault="004E7ECF" w:rsidP="00C04C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36. В случае если неиспользованный остаток субсидии не перечислен </w:t>
      </w:r>
      <w:r w:rsid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26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бюджет автономного округа в установленный срок, он подлежит взысканию в порядке, установленном законодательством Российской Федерации.</w:t>
      </w: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ECF" w:rsidRPr="004E7ECF" w:rsidRDefault="004E7ECF" w:rsidP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7ECF" w:rsidRDefault="004E7ECF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4E7ECF" w:rsidSect="00D77010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38" w:rsidRDefault="00204738" w:rsidP="003A4000">
      <w:pPr>
        <w:spacing w:after="0" w:line="240" w:lineRule="auto"/>
      </w:pPr>
      <w:r>
        <w:separator/>
      </w:r>
    </w:p>
  </w:endnote>
  <w:endnote w:type="continuationSeparator" w:id="0">
    <w:p w:rsidR="00204738" w:rsidRDefault="00204738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38" w:rsidRDefault="00204738" w:rsidP="003A4000">
      <w:pPr>
        <w:spacing w:after="0" w:line="240" w:lineRule="auto"/>
      </w:pPr>
      <w:r>
        <w:separator/>
      </w:r>
    </w:p>
  </w:footnote>
  <w:footnote w:type="continuationSeparator" w:id="0">
    <w:p w:rsidR="00204738" w:rsidRDefault="00204738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4192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4C2F" w:rsidRPr="00C04C2F" w:rsidRDefault="00BA2361">
        <w:pPr>
          <w:pStyle w:val="a9"/>
          <w:jc w:val="center"/>
          <w:rPr>
            <w:rFonts w:ascii="Times New Roman" w:hAnsi="Times New Roman" w:cs="Times New Roman"/>
          </w:rPr>
        </w:pPr>
        <w:r w:rsidRPr="00C04C2F">
          <w:rPr>
            <w:rFonts w:ascii="Times New Roman" w:hAnsi="Times New Roman" w:cs="Times New Roman"/>
          </w:rPr>
          <w:fldChar w:fldCharType="begin"/>
        </w:r>
        <w:r w:rsidR="00C04C2F" w:rsidRPr="00C04C2F">
          <w:rPr>
            <w:rFonts w:ascii="Times New Roman" w:hAnsi="Times New Roman" w:cs="Times New Roman"/>
          </w:rPr>
          <w:instrText>PAGE   \* MERGEFORMAT</w:instrText>
        </w:r>
        <w:r w:rsidRPr="00C04C2F">
          <w:rPr>
            <w:rFonts w:ascii="Times New Roman" w:hAnsi="Times New Roman" w:cs="Times New Roman"/>
          </w:rPr>
          <w:fldChar w:fldCharType="separate"/>
        </w:r>
        <w:r w:rsidR="00C73C79">
          <w:rPr>
            <w:rFonts w:ascii="Times New Roman" w:hAnsi="Times New Roman" w:cs="Times New Roman"/>
            <w:noProof/>
          </w:rPr>
          <w:t>3</w:t>
        </w:r>
        <w:r w:rsidRPr="00C04C2F">
          <w:rPr>
            <w:rFonts w:ascii="Times New Roman" w:hAnsi="Times New Roman" w:cs="Times New Roman"/>
          </w:rPr>
          <w:fldChar w:fldCharType="end"/>
        </w:r>
      </w:p>
    </w:sdtContent>
  </w:sdt>
  <w:p w:rsidR="00C04C2F" w:rsidRDefault="00C04C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429B"/>
    <w:rsid w:val="00190904"/>
    <w:rsid w:val="0019650D"/>
    <w:rsid w:val="001A42E1"/>
    <w:rsid w:val="001B66F1"/>
    <w:rsid w:val="001C4B9E"/>
    <w:rsid w:val="001E206C"/>
    <w:rsid w:val="001E4BDD"/>
    <w:rsid w:val="00204738"/>
    <w:rsid w:val="00210647"/>
    <w:rsid w:val="00241C54"/>
    <w:rsid w:val="00253E63"/>
    <w:rsid w:val="00293942"/>
    <w:rsid w:val="0029614B"/>
    <w:rsid w:val="002C3E09"/>
    <w:rsid w:val="002C4D4B"/>
    <w:rsid w:val="002E494D"/>
    <w:rsid w:val="002E6EBE"/>
    <w:rsid w:val="00312C6E"/>
    <w:rsid w:val="0032793A"/>
    <w:rsid w:val="00357B85"/>
    <w:rsid w:val="00365289"/>
    <w:rsid w:val="00367762"/>
    <w:rsid w:val="003803BE"/>
    <w:rsid w:val="00383B10"/>
    <w:rsid w:val="003A4000"/>
    <w:rsid w:val="003A6AD4"/>
    <w:rsid w:val="003B0D5B"/>
    <w:rsid w:val="003B62BF"/>
    <w:rsid w:val="003C6092"/>
    <w:rsid w:val="004033ED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83142"/>
    <w:rsid w:val="004A54BD"/>
    <w:rsid w:val="004C077D"/>
    <w:rsid w:val="004C340B"/>
    <w:rsid w:val="004D7CB9"/>
    <w:rsid w:val="004E6EF9"/>
    <w:rsid w:val="004E7ECF"/>
    <w:rsid w:val="004F261E"/>
    <w:rsid w:val="00500332"/>
    <w:rsid w:val="00506300"/>
    <w:rsid w:val="0052677F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3311A"/>
    <w:rsid w:val="0074537A"/>
    <w:rsid w:val="007465C4"/>
    <w:rsid w:val="0076094B"/>
    <w:rsid w:val="00784B94"/>
    <w:rsid w:val="00791808"/>
    <w:rsid w:val="00791CD7"/>
    <w:rsid w:val="007E3AF1"/>
    <w:rsid w:val="00806D7D"/>
    <w:rsid w:val="00810C70"/>
    <w:rsid w:val="008421CB"/>
    <w:rsid w:val="00843BCA"/>
    <w:rsid w:val="00861957"/>
    <w:rsid w:val="00867E35"/>
    <w:rsid w:val="008712CB"/>
    <w:rsid w:val="0087236E"/>
    <w:rsid w:val="00881CB5"/>
    <w:rsid w:val="00887AE9"/>
    <w:rsid w:val="00890CA9"/>
    <w:rsid w:val="0089300C"/>
    <w:rsid w:val="008A06BD"/>
    <w:rsid w:val="008A1A53"/>
    <w:rsid w:val="008A594A"/>
    <w:rsid w:val="008B1402"/>
    <w:rsid w:val="008D1BBB"/>
    <w:rsid w:val="008D2D94"/>
    <w:rsid w:val="008E0759"/>
    <w:rsid w:val="008F78D0"/>
    <w:rsid w:val="00900D32"/>
    <w:rsid w:val="009023A3"/>
    <w:rsid w:val="00912DB7"/>
    <w:rsid w:val="009133E2"/>
    <w:rsid w:val="0093510B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2E98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A2361"/>
    <w:rsid w:val="00BF3460"/>
    <w:rsid w:val="00C01F8B"/>
    <w:rsid w:val="00C04C2F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73C79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77010"/>
    <w:rsid w:val="00D81FA7"/>
    <w:rsid w:val="00D943D0"/>
    <w:rsid w:val="00DA647A"/>
    <w:rsid w:val="00E12AA6"/>
    <w:rsid w:val="00E4533B"/>
    <w:rsid w:val="00E4616F"/>
    <w:rsid w:val="00E5050D"/>
    <w:rsid w:val="00E54BBC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03E42"/>
    <w:rsid w:val="00F226CE"/>
    <w:rsid w:val="00F259C9"/>
    <w:rsid w:val="00F26C4E"/>
    <w:rsid w:val="00F468C0"/>
    <w:rsid w:val="00F560A5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B805F633F6DAC05A682DEF514C0BEFD423FE740E47701BFA223C841558248C89DE34AC12A4F79E075D84038E6AA43001C7C80F53EDA92F01mBf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B805F633F6DAC05A682DF952205CE0D62BA57A044E734DA0723AD34A0822D9C99E32FB50EBAECE420E8256DF30F03D1EC5D60Cm5f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B805F633F6DAC05A682DF952205CE0D62DA47B094C734DA0723AD34A0822D9C99E32FB56E2F894520ACB02D22FF12301C7C80C53F1mAf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B805F633F6DAC05A682DEF514C0BEFD423FE740E4A781DFE2F3C841558248C89DE34AC00A4AF92075B9156DF30F33D02mCf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B805F633F6DAC05A682DF952205CE0D62DA47B094C734DA0723AD34A0822D9C99E32FB56E0FE94520ACB02D22FF12301C7C80C53F1mAf8H" TargetMode="External"/><Relationship Id="rId10" Type="http://schemas.openxmlformats.org/officeDocument/2006/relationships/hyperlink" Target="consultantplus://offline/ref=E6B805F633F6DAC05A682DEF514C0BEFD423FE740E487019F9213C841558248C89DE34AC12A4F79E065B8F54D825A56C4492DB0F53EDAA2F1DBB34FFm2f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B805F633F6DAC05A682DEF514C0BEFD423FE740E477E1AF4223C841558248C89DE34AC12A4F79E075C8A5C8B7FB5680DC6D61052F3B52D03BBm3f7H" TargetMode="External"/><Relationship Id="rId14" Type="http://schemas.openxmlformats.org/officeDocument/2006/relationships/hyperlink" Target="mailto:USZNPY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FED1-E175-472F-BA29-CF17478E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АгакийНВ</cp:lastModifiedBy>
  <cp:revision>141</cp:revision>
  <cp:lastPrinted>2023-06-01T08:12:00Z</cp:lastPrinted>
  <dcterms:created xsi:type="dcterms:W3CDTF">2023-06-01T06:49:00Z</dcterms:created>
  <dcterms:modified xsi:type="dcterms:W3CDTF">2023-11-03T04:37:00Z</dcterms:modified>
</cp:coreProperties>
</file>