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4CDA" w:rsidRPr="00CC55BE" w:rsidTr="004D45BD">
        <w:tc>
          <w:tcPr>
            <w:tcW w:w="9606" w:type="dxa"/>
          </w:tcPr>
          <w:p w:rsidR="002B4CDA" w:rsidRPr="00A42254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42254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2B4CDA" w:rsidRPr="00CC55BE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55BE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</w:t>
            </w:r>
          </w:p>
          <w:p w:rsidR="002B4CDA" w:rsidRPr="00CC55BE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независимой оценк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качества условий </w:t>
            </w:r>
          </w:p>
          <w:p w:rsidR="002B4CDA" w:rsidRPr="00CC55BE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 Депсоцразвития Югры</w:t>
            </w:r>
          </w:p>
          <w:p w:rsidR="002B4CDA" w:rsidRPr="00CC55BE" w:rsidRDefault="002B4CDA" w:rsidP="004D45BD">
            <w:pPr>
              <w:pStyle w:val="ConsPlusNormal"/>
              <w:ind w:right="-305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DA" w:rsidRPr="000F0454" w:rsidRDefault="002B4CDA" w:rsidP="004D45B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С.И. Филатов</w:t>
            </w:r>
          </w:p>
          <w:p w:rsidR="002B4CDA" w:rsidRPr="000F0454" w:rsidRDefault="002B4CDA" w:rsidP="004D45B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24» ноября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CDA" w:rsidRDefault="002B4CDA" w:rsidP="004D45BD">
            <w:pPr>
              <w:spacing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2B4CDA">
              <w:rPr>
                <w:rFonts w:ascii="Times New Roman" w:hAnsi="Times New Roman"/>
              </w:rPr>
              <w:t>протокол № 5</w:t>
            </w:r>
            <w:r w:rsidRPr="007826DF">
              <w:rPr>
                <w:rFonts w:ascii="Times New Roman" w:hAnsi="Times New Roman"/>
              </w:rPr>
              <w:t xml:space="preserve"> от 2</w:t>
            </w:r>
            <w:r>
              <w:t>4</w:t>
            </w:r>
            <w:r w:rsidRPr="007826DF">
              <w:rPr>
                <w:rFonts w:ascii="Times New Roman" w:hAnsi="Times New Roman"/>
              </w:rPr>
              <w:t>.11.202</w:t>
            </w:r>
            <w:r>
              <w:t>2</w:t>
            </w:r>
            <w:r w:rsidRPr="007826DF">
              <w:rPr>
                <w:rFonts w:ascii="Times New Roman" w:hAnsi="Times New Roman"/>
              </w:rPr>
              <w:t xml:space="preserve"> Общественного совета </w:t>
            </w:r>
            <w:proofErr w:type="gramEnd"/>
          </w:p>
          <w:p w:rsidR="002B4CDA" w:rsidRPr="00224C9C" w:rsidRDefault="002B4CDA" w:rsidP="004D45BD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826DF"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</w:tr>
    </w:tbl>
    <w:p w:rsidR="002B4CDA" w:rsidRDefault="002B4CDA" w:rsidP="007952D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52D3" w:rsidRPr="003F6564" w:rsidRDefault="007952D3" w:rsidP="007952D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7952D3" w:rsidRPr="003F6564" w:rsidRDefault="007952D3" w:rsidP="007952D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t>по улучшению деятельности учреждениям, подведомственным Депсоцразвития Югры, оказывающим услуги в сфере социального обслуживания, одобренные Общественным советом по независимой оценке качества при Депсоцразвития Югры</w:t>
      </w:r>
    </w:p>
    <w:p w:rsidR="007952D3" w:rsidRPr="003F6564" w:rsidRDefault="007952D3" w:rsidP="007952D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t>(по итогам 202</w:t>
      </w:r>
      <w:r w:rsidR="008470E8" w:rsidRPr="003F6564">
        <w:rPr>
          <w:rFonts w:ascii="Times New Roman" w:hAnsi="Times New Roman"/>
          <w:b/>
          <w:sz w:val="28"/>
          <w:szCs w:val="28"/>
        </w:rPr>
        <w:t>2</w:t>
      </w:r>
      <w:r w:rsidRPr="003F6564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7952D3" w:rsidRPr="003F6564" w:rsidRDefault="007952D3" w:rsidP="007952D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52D3" w:rsidRPr="00F37A55" w:rsidRDefault="007952D3" w:rsidP="007C3A42">
      <w:pPr>
        <w:spacing w:after="0" w:line="240" w:lineRule="auto"/>
        <w:ind w:firstLine="709"/>
        <w:jc w:val="both"/>
        <w:rPr>
          <w:rFonts w:ascii="Times New Roman" w:hAnsi="Times New Roman" w:cs="Arial"/>
          <w:strike/>
          <w:sz w:val="24"/>
          <w:szCs w:val="24"/>
        </w:rPr>
      </w:pPr>
      <w:r w:rsidRPr="00F37A5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E558C" w:rsidRPr="00F37A55">
        <w:rPr>
          <w:rFonts w:ascii="Times New Roman" w:hAnsi="Times New Roman" w:cs="Arial"/>
          <w:b/>
          <w:sz w:val="24"/>
          <w:szCs w:val="24"/>
        </w:rPr>
        <w:t>По показателям,</w:t>
      </w:r>
      <w:r w:rsidR="004E558C" w:rsidRPr="00F37A55">
        <w:rPr>
          <w:rFonts w:ascii="Times New Roman" w:hAnsi="Times New Roman" w:cs="Arial"/>
          <w:sz w:val="24"/>
          <w:szCs w:val="24"/>
        </w:rPr>
        <w:t xml:space="preserve"> </w:t>
      </w:r>
      <w:r w:rsidR="004E558C" w:rsidRPr="00F37A55">
        <w:rPr>
          <w:rFonts w:ascii="Times New Roman" w:hAnsi="Times New Roman"/>
          <w:b/>
          <w:sz w:val="24"/>
          <w:szCs w:val="24"/>
        </w:rPr>
        <w:t xml:space="preserve">характеризующим </w:t>
      </w:r>
      <w:r w:rsidR="0039285F" w:rsidRPr="00F37A55">
        <w:rPr>
          <w:rFonts w:ascii="Times New Roman" w:hAnsi="Times New Roman"/>
          <w:b/>
          <w:sz w:val="24"/>
          <w:szCs w:val="24"/>
        </w:rPr>
        <w:t xml:space="preserve">условия </w:t>
      </w:r>
      <w:r w:rsidR="004E558C" w:rsidRPr="00F37A55">
        <w:rPr>
          <w:rFonts w:ascii="Times New Roman" w:hAnsi="Times New Roman"/>
          <w:b/>
          <w:sz w:val="24"/>
          <w:szCs w:val="24"/>
        </w:rPr>
        <w:t>открытост</w:t>
      </w:r>
      <w:r w:rsidR="0039285F" w:rsidRPr="00F37A55">
        <w:rPr>
          <w:rFonts w:ascii="Times New Roman" w:hAnsi="Times New Roman"/>
          <w:b/>
          <w:sz w:val="24"/>
          <w:szCs w:val="24"/>
        </w:rPr>
        <w:t>и</w:t>
      </w:r>
      <w:r w:rsidR="004E558C" w:rsidRPr="00F37A55">
        <w:rPr>
          <w:rFonts w:ascii="Times New Roman" w:hAnsi="Times New Roman"/>
          <w:b/>
          <w:sz w:val="24"/>
          <w:szCs w:val="24"/>
        </w:rPr>
        <w:t xml:space="preserve"> и доступност</w:t>
      </w:r>
      <w:r w:rsidR="0039285F" w:rsidRPr="00F37A55">
        <w:rPr>
          <w:rFonts w:ascii="Times New Roman" w:hAnsi="Times New Roman"/>
          <w:b/>
          <w:sz w:val="24"/>
          <w:szCs w:val="24"/>
        </w:rPr>
        <w:t>и</w:t>
      </w:r>
      <w:r w:rsidR="004E558C" w:rsidRPr="00F37A55">
        <w:rPr>
          <w:rFonts w:ascii="Times New Roman" w:hAnsi="Times New Roman"/>
          <w:b/>
          <w:sz w:val="24"/>
          <w:szCs w:val="24"/>
        </w:rPr>
        <w:t xml:space="preserve"> информации об организации</w:t>
      </w:r>
      <w:r w:rsidR="004E558C" w:rsidRPr="00F37A55">
        <w:rPr>
          <w:rFonts w:ascii="Times New Roman" w:hAnsi="Times New Roman" w:cs="Arial"/>
          <w:sz w:val="24"/>
          <w:szCs w:val="24"/>
        </w:rPr>
        <w:t>:</w:t>
      </w:r>
      <w:r w:rsidRPr="00F37A55">
        <w:rPr>
          <w:rFonts w:ascii="Times New Roman" w:hAnsi="Times New Roman" w:cs="Arial"/>
          <w:sz w:val="24"/>
          <w:szCs w:val="24"/>
        </w:rPr>
        <w:t xml:space="preserve"> </w:t>
      </w:r>
      <w:r w:rsidR="00EE5B6D" w:rsidRPr="00F37A55">
        <w:rPr>
          <w:rFonts w:ascii="Times New Roman" w:hAnsi="Times New Roman" w:cs="Arial"/>
          <w:sz w:val="24"/>
          <w:szCs w:val="24"/>
        </w:rPr>
        <w:t xml:space="preserve">обеспечить </w:t>
      </w:r>
      <w:r w:rsidR="004E558C" w:rsidRPr="00F37A55">
        <w:rPr>
          <w:rFonts w:ascii="Times New Roman" w:hAnsi="Times New Roman" w:cs="Arial"/>
          <w:sz w:val="24"/>
          <w:szCs w:val="24"/>
        </w:rPr>
        <w:t xml:space="preserve">повышение условий открытости и доступности информации о деятельности организации 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(в части поиска информации, </w:t>
      </w:r>
      <w:r w:rsidR="006E4AC9" w:rsidRPr="00F37A55">
        <w:rPr>
          <w:rFonts w:ascii="Times New Roman" w:hAnsi="Times New Roman" w:cs="Arial"/>
          <w:sz w:val="24"/>
          <w:szCs w:val="24"/>
        </w:rPr>
        <w:t>освещенности событи</w:t>
      </w:r>
      <w:r w:rsidR="004E558C" w:rsidRPr="00F37A55">
        <w:rPr>
          <w:rFonts w:ascii="Times New Roman" w:hAnsi="Times New Roman" w:cs="Arial"/>
          <w:sz w:val="24"/>
          <w:szCs w:val="24"/>
        </w:rPr>
        <w:t>й, п</w:t>
      </w:r>
      <w:r w:rsidR="006E4AC9" w:rsidRPr="00F37A55">
        <w:rPr>
          <w:rFonts w:ascii="Times New Roman" w:hAnsi="Times New Roman" w:cs="Arial"/>
          <w:sz w:val="24"/>
          <w:szCs w:val="24"/>
        </w:rPr>
        <w:t>роводимых мероприяти</w:t>
      </w:r>
      <w:r w:rsidR="004E558C" w:rsidRPr="00F37A55">
        <w:rPr>
          <w:rFonts w:ascii="Times New Roman" w:hAnsi="Times New Roman" w:cs="Arial"/>
          <w:sz w:val="24"/>
          <w:szCs w:val="24"/>
        </w:rPr>
        <w:t>й и др.)</w:t>
      </w:r>
      <w:r w:rsidR="007C3A42" w:rsidRPr="00F37A55">
        <w:rPr>
          <w:rFonts w:ascii="Times New Roman" w:hAnsi="Times New Roman" w:cs="Arial"/>
          <w:sz w:val="24"/>
          <w:szCs w:val="24"/>
        </w:rPr>
        <w:t>.</w:t>
      </w:r>
    </w:p>
    <w:p w:rsidR="00B41320" w:rsidRDefault="007C3A42" w:rsidP="00B413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 xml:space="preserve">2. </w:t>
      </w:r>
      <w:r w:rsidR="004E558C" w:rsidRPr="00F37A55">
        <w:rPr>
          <w:rFonts w:ascii="Times New Roman" w:hAnsi="Times New Roman" w:cs="Arial"/>
          <w:b/>
          <w:sz w:val="24"/>
          <w:szCs w:val="24"/>
        </w:rPr>
        <w:t>По показателям,</w:t>
      </w:r>
      <w:r w:rsidR="004E558C" w:rsidRPr="00F37A55">
        <w:rPr>
          <w:rFonts w:ascii="Times New Roman" w:hAnsi="Times New Roman" w:cs="Arial"/>
          <w:sz w:val="24"/>
          <w:szCs w:val="24"/>
        </w:rPr>
        <w:t xml:space="preserve"> </w:t>
      </w:r>
      <w:r w:rsidR="004E558C" w:rsidRPr="00F37A55">
        <w:rPr>
          <w:rFonts w:ascii="Times New Roman" w:hAnsi="Times New Roman"/>
          <w:b/>
          <w:sz w:val="24"/>
          <w:szCs w:val="24"/>
        </w:rPr>
        <w:t xml:space="preserve">характеризующим </w:t>
      </w:r>
      <w:r w:rsidR="00C00A79" w:rsidRPr="00F37A55">
        <w:rPr>
          <w:rFonts w:ascii="Times New Roman" w:hAnsi="Times New Roman"/>
          <w:b/>
          <w:sz w:val="24"/>
          <w:szCs w:val="24"/>
        </w:rPr>
        <w:t xml:space="preserve">условия </w:t>
      </w:r>
      <w:r w:rsidR="004E558C" w:rsidRPr="00F37A55">
        <w:rPr>
          <w:rFonts w:ascii="Times New Roman" w:hAnsi="Times New Roman"/>
          <w:b/>
          <w:sz w:val="24"/>
          <w:szCs w:val="24"/>
        </w:rPr>
        <w:t>комфортност</w:t>
      </w:r>
      <w:r w:rsidR="00C00A79" w:rsidRPr="00F37A55">
        <w:rPr>
          <w:rFonts w:ascii="Times New Roman" w:hAnsi="Times New Roman"/>
          <w:b/>
          <w:sz w:val="24"/>
          <w:szCs w:val="24"/>
        </w:rPr>
        <w:t>и</w:t>
      </w:r>
      <w:r w:rsidR="004E558C" w:rsidRPr="00F37A55">
        <w:rPr>
          <w:rFonts w:ascii="Times New Roman" w:hAnsi="Times New Roman"/>
          <w:b/>
          <w:sz w:val="24"/>
          <w:szCs w:val="24"/>
        </w:rPr>
        <w:t xml:space="preserve"> предоставления услуг, в том числе время ожидания предоставления услуг:</w:t>
      </w:r>
      <w:r w:rsidR="004E558C" w:rsidRPr="00F37A55">
        <w:rPr>
          <w:rFonts w:ascii="Times New Roman" w:hAnsi="Times New Roman"/>
          <w:sz w:val="20"/>
          <w:szCs w:val="20"/>
        </w:rPr>
        <w:t xml:space="preserve"> </w:t>
      </w:r>
      <w:r w:rsidR="004E558C" w:rsidRPr="00F37A55">
        <w:rPr>
          <w:rFonts w:ascii="Times New Roman" w:hAnsi="Times New Roman" w:cs="Arial"/>
          <w:sz w:val="24"/>
          <w:szCs w:val="24"/>
        </w:rPr>
        <w:t xml:space="preserve">обеспечить улучшение условий </w:t>
      </w:r>
      <w:r w:rsidRPr="00F37A55">
        <w:rPr>
          <w:rFonts w:ascii="Times New Roman" w:hAnsi="Times New Roman" w:cs="Arial"/>
          <w:sz w:val="24"/>
          <w:szCs w:val="24"/>
        </w:rPr>
        <w:t>комфортности</w:t>
      </w:r>
      <w:r w:rsidR="004E558C" w:rsidRPr="00F37A55">
        <w:rPr>
          <w:rFonts w:ascii="Times New Roman" w:hAnsi="Times New Roman" w:cs="Arial"/>
          <w:sz w:val="24"/>
          <w:szCs w:val="24"/>
        </w:rPr>
        <w:t xml:space="preserve"> предоставления услуг</w:t>
      </w:r>
      <w:r w:rsidR="00C00A79" w:rsidRPr="00F37A55">
        <w:rPr>
          <w:rFonts w:ascii="Times New Roman" w:hAnsi="Times New Roman" w:cs="Arial"/>
          <w:sz w:val="24"/>
          <w:szCs w:val="24"/>
        </w:rPr>
        <w:t xml:space="preserve"> в части</w:t>
      </w:r>
      <w:r w:rsidRPr="00F37A55">
        <w:rPr>
          <w:rFonts w:ascii="Times New Roman" w:hAnsi="Times New Roman" w:cs="Arial"/>
          <w:sz w:val="24"/>
          <w:szCs w:val="24"/>
        </w:rPr>
        <w:t xml:space="preserve"> повышения уровня удовлетворённости граждан условиями оказания услуг</w:t>
      </w:r>
      <w:r w:rsidR="006643BA" w:rsidRPr="00F37A55">
        <w:rPr>
          <w:rFonts w:ascii="Times New Roman" w:hAnsi="Times New Roman" w:cs="Arial"/>
          <w:sz w:val="24"/>
          <w:szCs w:val="24"/>
        </w:rPr>
        <w:t xml:space="preserve"> и своевременности их предоставления</w:t>
      </w:r>
      <w:r w:rsidR="0039285F" w:rsidRPr="00F37A55">
        <w:rPr>
          <w:rFonts w:ascii="Times New Roman" w:hAnsi="Times New Roman" w:cs="Arial"/>
          <w:sz w:val="24"/>
          <w:szCs w:val="24"/>
        </w:rPr>
        <w:t xml:space="preserve"> (</w:t>
      </w:r>
      <w:r w:rsidR="006643BA" w:rsidRPr="00F37A55">
        <w:rPr>
          <w:rFonts w:ascii="Times New Roman" w:hAnsi="Times New Roman" w:cs="Arial"/>
          <w:sz w:val="24"/>
          <w:szCs w:val="24"/>
        </w:rPr>
        <w:t>соблюдени</w:t>
      </w:r>
      <w:r w:rsidR="0039285F" w:rsidRPr="00F37A55">
        <w:rPr>
          <w:rFonts w:ascii="Times New Roman" w:hAnsi="Times New Roman" w:cs="Arial"/>
          <w:sz w:val="24"/>
          <w:szCs w:val="24"/>
        </w:rPr>
        <w:t>е</w:t>
      </w:r>
      <w:r w:rsidR="006643BA" w:rsidRPr="00F37A55">
        <w:rPr>
          <w:rFonts w:ascii="Times New Roman" w:hAnsi="Times New Roman" w:cs="Arial"/>
          <w:sz w:val="24"/>
          <w:szCs w:val="24"/>
        </w:rPr>
        <w:t xml:space="preserve"> питьевого, температурного режим</w:t>
      </w:r>
      <w:r w:rsidR="0039285F" w:rsidRPr="00F37A55">
        <w:rPr>
          <w:rFonts w:ascii="Times New Roman" w:hAnsi="Times New Roman" w:cs="Arial"/>
          <w:sz w:val="24"/>
          <w:szCs w:val="24"/>
        </w:rPr>
        <w:t>ов</w:t>
      </w:r>
      <w:r w:rsidR="006643BA" w:rsidRPr="00F37A55">
        <w:rPr>
          <w:rFonts w:ascii="Times New Roman" w:hAnsi="Times New Roman" w:cs="Arial"/>
          <w:sz w:val="24"/>
          <w:szCs w:val="24"/>
        </w:rPr>
        <w:t xml:space="preserve">, требований </w:t>
      </w:r>
      <w:r w:rsidR="00F37A55" w:rsidRPr="00F37A55">
        <w:rPr>
          <w:rFonts w:ascii="Times New Roman" w:hAnsi="Times New Roman" w:cs="Arial"/>
          <w:sz w:val="24"/>
          <w:szCs w:val="24"/>
        </w:rPr>
        <w:t xml:space="preserve">к </w:t>
      </w:r>
      <w:r w:rsidR="006643BA" w:rsidRPr="00F37A55">
        <w:rPr>
          <w:rFonts w:ascii="Times New Roman" w:hAnsi="Times New Roman" w:cs="Arial"/>
          <w:sz w:val="24"/>
          <w:szCs w:val="24"/>
        </w:rPr>
        <w:t>освещенности</w:t>
      </w:r>
      <w:r w:rsidR="0039285F" w:rsidRPr="00F37A55">
        <w:rPr>
          <w:rFonts w:ascii="Times New Roman" w:hAnsi="Times New Roman" w:cs="Arial"/>
          <w:sz w:val="24"/>
          <w:szCs w:val="24"/>
        </w:rPr>
        <w:t xml:space="preserve"> помещени</w:t>
      </w:r>
      <w:r w:rsidR="00F37A55" w:rsidRPr="00F37A55">
        <w:rPr>
          <w:rFonts w:ascii="Times New Roman" w:hAnsi="Times New Roman" w:cs="Arial"/>
          <w:sz w:val="24"/>
          <w:szCs w:val="24"/>
        </w:rPr>
        <w:t>й</w:t>
      </w:r>
      <w:r w:rsidR="006643BA" w:rsidRPr="00F37A55">
        <w:rPr>
          <w:rFonts w:ascii="Times New Roman" w:hAnsi="Times New Roman" w:cs="Arial"/>
          <w:sz w:val="24"/>
          <w:szCs w:val="24"/>
        </w:rPr>
        <w:t>, транспортной доступности</w:t>
      </w:r>
      <w:r w:rsidR="0039285F" w:rsidRPr="00F37A55">
        <w:rPr>
          <w:rFonts w:ascii="Times New Roman" w:hAnsi="Times New Roman" w:cs="Arial"/>
          <w:sz w:val="24"/>
          <w:szCs w:val="24"/>
        </w:rPr>
        <w:t xml:space="preserve"> и др.</w:t>
      </w:r>
      <w:r w:rsidR="006643BA" w:rsidRPr="00F37A55">
        <w:rPr>
          <w:rFonts w:ascii="Times New Roman" w:hAnsi="Times New Roman" w:cs="Arial"/>
          <w:sz w:val="24"/>
          <w:szCs w:val="24"/>
        </w:rPr>
        <w:t>)</w:t>
      </w:r>
      <w:r w:rsidRPr="00F37A55">
        <w:rPr>
          <w:rFonts w:ascii="Times New Roman" w:hAnsi="Times New Roman" w:cs="Arial"/>
          <w:sz w:val="24"/>
          <w:szCs w:val="24"/>
        </w:rPr>
        <w:t>.</w:t>
      </w:r>
    </w:p>
    <w:p w:rsidR="004E558C" w:rsidRPr="00B41320" w:rsidRDefault="007952D3" w:rsidP="00B413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>3.</w:t>
      </w:r>
      <w:r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558C"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4E558C" w:rsidRPr="00F37A55">
        <w:rPr>
          <w:rFonts w:ascii="Times New Roman" w:hAnsi="Times New Roman" w:cs="Arial"/>
          <w:b/>
          <w:sz w:val="24"/>
          <w:szCs w:val="24"/>
        </w:rPr>
        <w:t>показателям,</w:t>
      </w:r>
      <w:r w:rsidR="004E558C" w:rsidRPr="00F37A55">
        <w:rPr>
          <w:rFonts w:ascii="Times New Roman" w:hAnsi="Times New Roman" w:cs="Arial"/>
          <w:sz w:val="24"/>
          <w:szCs w:val="24"/>
        </w:rPr>
        <w:t xml:space="preserve"> </w:t>
      </w:r>
      <w:r w:rsidR="004E558C" w:rsidRPr="00F37A55">
        <w:rPr>
          <w:rFonts w:ascii="Times New Roman" w:hAnsi="Times New Roman"/>
          <w:b/>
          <w:sz w:val="24"/>
          <w:szCs w:val="24"/>
        </w:rPr>
        <w:t xml:space="preserve">характеризующим </w:t>
      </w:r>
      <w:r w:rsidR="00C00A79" w:rsidRPr="00F37A55">
        <w:rPr>
          <w:rFonts w:ascii="Times New Roman" w:hAnsi="Times New Roman"/>
          <w:b/>
          <w:sz w:val="24"/>
          <w:szCs w:val="24"/>
        </w:rPr>
        <w:t xml:space="preserve">условия </w:t>
      </w:r>
      <w:r w:rsidR="00C00A79" w:rsidRPr="00F37A55">
        <w:rPr>
          <w:rFonts w:ascii="Times New Roman" w:hAnsi="Times New Roman"/>
          <w:b/>
          <w:sz w:val="24"/>
          <w:szCs w:val="24"/>
          <w:lang w:eastAsia="ru-RU"/>
        </w:rPr>
        <w:t>доступности</w:t>
      </w:r>
      <w:r w:rsidR="004E558C"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 услуг для инвалидов:</w:t>
      </w:r>
      <w:r w:rsidR="004E558C" w:rsidRPr="00F37A55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4E558C" w:rsidRPr="00F37A55">
        <w:rPr>
          <w:rFonts w:ascii="Times New Roman" w:hAnsi="Times New Roman"/>
          <w:sz w:val="24"/>
          <w:szCs w:val="24"/>
        </w:rPr>
        <w:t>беспечить улучшение условий доступности для инвалидов с учетом принципа «разумного приспособления»</w:t>
      </w:r>
      <w:r w:rsidR="00F37A55" w:rsidRPr="00F37A55">
        <w:rPr>
          <w:rFonts w:ascii="Times New Roman" w:hAnsi="Times New Roman"/>
          <w:sz w:val="24"/>
          <w:szCs w:val="24"/>
        </w:rPr>
        <w:t>,</w:t>
      </w:r>
      <w:r w:rsidR="004E558C" w:rsidRPr="00F37A55">
        <w:rPr>
          <w:rFonts w:ascii="Times New Roman" w:hAnsi="Times New Roman"/>
          <w:sz w:val="24"/>
          <w:szCs w:val="24"/>
        </w:rPr>
        <w:t xml:space="preserve"> категории обслуживаемых лиц</w:t>
      </w:r>
      <w:r w:rsidR="00C00A79" w:rsidRPr="00F37A55">
        <w:rPr>
          <w:rFonts w:ascii="Times New Roman" w:hAnsi="Times New Roman"/>
          <w:sz w:val="24"/>
          <w:szCs w:val="24"/>
        </w:rPr>
        <w:t xml:space="preserve"> (в части</w:t>
      </w:r>
      <w:r w:rsidR="00DD14E7" w:rsidRPr="00F37A55">
        <w:rPr>
          <w:rFonts w:ascii="Times New Roman" w:hAnsi="Times New Roman"/>
          <w:sz w:val="24"/>
          <w:szCs w:val="24"/>
        </w:rPr>
        <w:t xml:space="preserve"> путей движения, </w:t>
      </w:r>
      <w:r w:rsidR="00F37A55" w:rsidRPr="00F37A55">
        <w:rPr>
          <w:rFonts w:ascii="Times New Roman" w:hAnsi="Times New Roman"/>
          <w:sz w:val="24"/>
          <w:szCs w:val="24"/>
        </w:rPr>
        <w:t xml:space="preserve">а также </w:t>
      </w:r>
      <w:r w:rsidR="00DD14E7" w:rsidRPr="00F37A55">
        <w:rPr>
          <w:rFonts w:ascii="Times New Roman" w:hAnsi="Times New Roman"/>
          <w:sz w:val="24"/>
          <w:szCs w:val="24"/>
        </w:rPr>
        <w:t>помещений, используемых для оказания услуг инвалидам, дублирования для инвалидов по слуху и зрению звуковой и зрительной информации)</w:t>
      </w:r>
      <w:r w:rsidR="00B41320">
        <w:rPr>
          <w:rFonts w:ascii="Times New Roman" w:hAnsi="Times New Roman"/>
          <w:sz w:val="24"/>
          <w:szCs w:val="24"/>
        </w:rPr>
        <w:t>.</w:t>
      </w:r>
    </w:p>
    <w:p w:rsidR="007952D3" w:rsidRPr="003F6564" w:rsidRDefault="007952D3" w:rsidP="007952D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 xml:space="preserve">4. </w:t>
      </w:r>
      <w:r w:rsidR="00C00A79"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00A79" w:rsidRPr="00F37A55">
        <w:rPr>
          <w:rFonts w:ascii="Times New Roman" w:hAnsi="Times New Roman" w:cs="Arial"/>
          <w:b/>
          <w:sz w:val="24"/>
          <w:szCs w:val="24"/>
        </w:rPr>
        <w:t>показателям,</w:t>
      </w:r>
      <w:r w:rsidR="00C00A79">
        <w:rPr>
          <w:rFonts w:ascii="Times New Roman" w:hAnsi="Times New Roman" w:cs="Arial"/>
          <w:sz w:val="24"/>
          <w:szCs w:val="24"/>
        </w:rPr>
        <w:t xml:space="preserve"> </w:t>
      </w:r>
      <w:r w:rsidR="00C00A79">
        <w:rPr>
          <w:rFonts w:ascii="Times New Roman" w:hAnsi="Times New Roman"/>
          <w:b/>
          <w:sz w:val="24"/>
          <w:szCs w:val="24"/>
        </w:rPr>
        <w:t xml:space="preserve">характеризующим условия </w:t>
      </w:r>
      <w:r w:rsidR="00C00A79" w:rsidRPr="00F37A55">
        <w:rPr>
          <w:rFonts w:ascii="Times New Roman" w:hAnsi="Times New Roman"/>
          <w:b/>
          <w:sz w:val="24"/>
          <w:szCs w:val="24"/>
        </w:rPr>
        <w:t>д</w:t>
      </w:r>
      <w:r w:rsidRPr="00F37A55">
        <w:rPr>
          <w:rFonts w:ascii="Times New Roman" w:hAnsi="Times New Roman" w:cs="Arial"/>
          <w:b/>
          <w:sz w:val="24"/>
          <w:szCs w:val="24"/>
        </w:rPr>
        <w:t>оброжелательност</w:t>
      </w:r>
      <w:r w:rsidR="00C00A79" w:rsidRPr="00F37A55">
        <w:rPr>
          <w:rFonts w:ascii="Times New Roman" w:hAnsi="Times New Roman" w:cs="Arial"/>
          <w:b/>
          <w:sz w:val="24"/>
          <w:szCs w:val="24"/>
        </w:rPr>
        <w:t>и</w:t>
      </w:r>
      <w:r w:rsidRPr="00F37A55">
        <w:rPr>
          <w:rFonts w:ascii="Times New Roman" w:hAnsi="Times New Roman" w:cs="Arial"/>
          <w:b/>
          <w:sz w:val="24"/>
          <w:szCs w:val="24"/>
        </w:rPr>
        <w:t>, вежливост</w:t>
      </w:r>
      <w:r w:rsidR="00C00A79" w:rsidRPr="00F37A55">
        <w:rPr>
          <w:rFonts w:ascii="Times New Roman" w:hAnsi="Times New Roman" w:cs="Arial"/>
          <w:b/>
          <w:sz w:val="24"/>
          <w:szCs w:val="24"/>
        </w:rPr>
        <w:t>и</w:t>
      </w:r>
      <w:r w:rsidRPr="00F37A55">
        <w:rPr>
          <w:rFonts w:ascii="Times New Roman" w:hAnsi="Times New Roman" w:cs="Arial"/>
          <w:b/>
          <w:sz w:val="24"/>
          <w:szCs w:val="24"/>
        </w:rPr>
        <w:t xml:space="preserve"> работников организаций:</w:t>
      </w:r>
      <w:r w:rsidRPr="003F6564">
        <w:rPr>
          <w:rFonts w:ascii="Times New Roman" w:hAnsi="Times New Roman" w:cs="Arial"/>
          <w:sz w:val="24"/>
          <w:szCs w:val="24"/>
        </w:rPr>
        <w:t xml:space="preserve"> </w:t>
      </w:r>
      <w:r w:rsidR="00C00A79" w:rsidRPr="00F37A55">
        <w:rPr>
          <w:rFonts w:ascii="Times New Roman" w:hAnsi="Times New Roman" w:cs="Arial"/>
          <w:sz w:val="24"/>
          <w:szCs w:val="24"/>
        </w:rPr>
        <w:t xml:space="preserve">обеспечить повышение условий по критерию в части проведения </w:t>
      </w:r>
      <w:r w:rsidRPr="00F37A55">
        <w:rPr>
          <w:rFonts w:ascii="Times New Roman" w:hAnsi="Times New Roman" w:cs="Arial"/>
          <w:sz w:val="24"/>
          <w:szCs w:val="24"/>
        </w:rPr>
        <w:t>мероприяти</w:t>
      </w:r>
      <w:r w:rsidR="00C00A79" w:rsidRPr="00F37A55">
        <w:rPr>
          <w:rFonts w:ascii="Times New Roman" w:hAnsi="Times New Roman" w:cs="Arial"/>
          <w:sz w:val="24"/>
          <w:szCs w:val="24"/>
        </w:rPr>
        <w:t>й</w:t>
      </w:r>
      <w:r w:rsidRPr="00F37A55">
        <w:rPr>
          <w:rFonts w:ascii="Times New Roman" w:hAnsi="Times New Roman" w:cs="Arial"/>
          <w:sz w:val="24"/>
          <w:szCs w:val="24"/>
        </w:rPr>
        <w:t xml:space="preserve"> с сотрудниками организаций</w:t>
      </w:r>
      <w:r w:rsidRPr="003F6564">
        <w:rPr>
          <w:rFonts w:ascii="Times New Roman" w:hAnsi="Times New Roman" w:cs="Arial"/>
          <w:sz w:val="24"/>
          <w:szCs w:val="24"/>
        </w:rPr>
        <w:t xml:space="preserve"> на предмет вежливого и доброжелательного общения с </w:t>
      </w:r>
      <w:r w:rsidR="00A019A4" w:rsidRPr="003F6564">
        <w:rPr>
          <w:rFonts w:ascii="Times New Roman" w:hAnsi="Times New Roman" w:cs="Arial"/>
          <w:sz w:val="24"/>
          <w:szCs w:val="24"/>
        </w:rPr>
        <w:t>получателями услуг</w:t>
      </w:r>
      <w:r w:rsidR="007C3A42">
        <w:rPr>
          <w:rFonts w:ascii="Times New Roman" w:hAnsi="Times New Roman" w:cs="Arial"/>
          <w:sz w:val="24"/>
          <w:szCs w:val="24"/>
        </w:rPr>
        <w:t>.</w:t>
      </w:r>
    </w:p>
    <w:p w:rsidR="007952D3" w:rsidRPr="003F6564" w:rsidRDefault="007952D3" w:rsidP="007952D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 xml:space="preserve">5. </w:t>
      </w:r>
      <w:r w:rsidR="00C00A79"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00A79" w:rsidRPr="00F37A55">
        <w:rPr>
          <w:rFonts w:ascii="Times New Roman" w:hAnsi="Times New Roman" w:cs="Arial"/>
          <w:b/>
          <w:sz w:val="24"/>
          <w:szCs w:val="24"/>
        </w:rPr>
        <w:t xml:space="preserve">показателям, </w:t>
      </w:r>
      <w:r w:rsidR="00C00A79" w:rsidRPr="00F37A55">
        <w:rPr>
          <w:rFonts w:ascii="Times New Roman" w:hAnsi="Times New Roman"/>
          <w:b/>
          <w:sz w:val="24"/>
          <w:szCs w:val="24"/>
        </w:rPr>
        <w:t xml:space="preserve">характеризующим </w:t>
      </w:r>
      <w:r w:rsidR="00C00A79" w:rsidRPr="00F37A55">
        <w:rPr>
          <w:rFonts w:ascii="Times New Roman" w:hAnsi="Times New Roman" w:cs="Arial"/>
          <w:b/>
          <w:sz w:val="24"/>
          <w:szCs w:val="24"/>
        </w:rPr>
        <w:t>у</w:t>
      </w:r>
      <w:r w:rsidRPr="00F37A55">
        <w:rPr>
          <w:rFonts w:ascii="Times New Roman" w:hAnsi="Times New Roman" w:cs="Arial"/>
          <w:b/>
          <w:sz w:val="24"/>
          <w:szCs w:val="24"/>
        </w:rPr>
        <w:t>довлетворенност</w:t>
      </w:r>
      <w:r w:rsidR="009C60D8" w:rsidRPr="00F37A55">
        <w:rPr>
          <w:rFonts w:ascii="Times New Roman" w:hAnsi="Times New Roman" w:cs="Arial"/>
          <w:b/>
          <w:sz w:val="24"/>
          <w:szCs w:val="24"/>
        </w:rPr>
        <w:t>ь</w:t>
      </w:r>
      <w:r w:rsidRPr="00F37A55">
        <w:rPr>
          <w:rFonts w:ascii="Times New Roman" w:hAnsi="Times New Roman" w:cs="Arial"/>
          <w:b/>
          <w:sz w:val="24"/>
          <w:szCs w:val="24"/>
        </w:rPr>
        <w:t xml:space="preserve"> </w:t>
      </w:r>
      <w:r w:rsidR="009C60D8" w:rsidRPr="00F37A55">
        <w:rPr>
          <w:rFonts w:ascii="Times New Roman" w:hAnsi="Times New Roman"/>
          <w:b/>
          <w:sz w:val="24"/>
          <w:szCs w:val="24"/>
        </w:rPr>
        <w:t>условиями</w:t>
      </w:r>
      <w:r w:rsidR="009C60D8" w:rsidRPr="00F37A55">
        <w:rPr>
          <w:rFonts w:ascii="Times New Roman" w:hAnsi="Times New Roman" w:cs="Arial"/>
          <w:b/>
          <w:sz w:val="24"/>
          <w:szCs w:val="24"/>
        </w:rPr>
        <w:t xml:space="preserve"> </w:t>
      </w:r>
      <w:r w:rsidRPr="00F37A55">
        <w:rPr>
          <w:rFonts w:ascii="Times New Roman" w:hAnsi="Times New Roman" w:cs="Arial"/>
          <w:b/>
          <w:sz w:val="24"/>
          <w:szCs w:val="24"/>
        </w:rPr>
        <w:t>оказания услуг:</w:t>
      </w:r>
      <w:r w:rsidRPr="003F6564">
        <w:rPr>
          <w:rFonts w:ascii="Times New Roman" w:hAnsi="Times New Roman" w:cs="Arial"/>
          <w:sz w:val="24"/>
          <w:szCs w:val="24"/>
        </w:rPr>
        <w:t xml:space="preserve"> </w:t>
      </w:r>
      <w:r w:rsidR="00C00A79" w:rsidRPr="00F37A55">
        <w:rPr>
          <w:rFonts w:ascii="Times New Roman" w:hAnsi="Times New Roman" w:cs="Arial"/>
          <w:sz w:val="24"/>
          <w:szCs w:val="24"/>
        </w:rPr>
        <w:t xml:space="preserve">обеспечить организацию </w:t>
      </w:r>
      <w:r w:rsidRPr="00F37A55">
        <w:rPr>
          <w:rFonts w:ascii="Times New Roman" w:hAnsi="Times New Roman" w:cs="Arial"/>
          <w:sz w:val="24"/>
          <w:szCs w:val="24"/>
        </w:rPr>
        <w:t>дополнительны</w:t>
      </w:r>
      <w:r w:rsidR="00C00A79" w:rsidRPr="00F37A55">
        <w:rPr>
          <w:rFonts w:ascii="Times New Roman" w:hAnsi="Times New Roman" w:cs="Arial"/>
          <w:sz w:val="24"/>
          <w:szCs w:val="24"/>
        </w:rPr>
        <w:t>х</w:t>
      </w:r>
      <w:r w:rsidRPr="00F37A55">
        <w:rPr>
          <w:rFonts w:ascii="Times New Roman" w:hAnsi="Times New Roman" w:cs="Arial"/>
          <w:sz w:val="24"/>
          <w:szCs w:val="24"/>
        </w:rPr>
        <w:t xml:space="preserve"> опрос</w:t>
      </w:r>
      <w:r w:rsidR="00C00A79" w:rsidRPr="00F37A55">
        <w:rPr>
          <w:rFonts w:ascii="Times New Roman" w:hAnsi="Times New Roman" w:cs="Arial"/>
          <w:sz w:val="24"/>
          <w:szCs w:val="24"/>
        </w:rPr>
        <w:t>ов</w:t>
      </w:r>
      <w:r w:rsidRPr="00F37A55">
        <w:rPr>
          <w:rFonts w:ascii="Times New Roman" w:hAnsi="Times New Roman" w:cs="Arial"/>
          <w:sz w:val="24"/>
          <w:szCs w:val="24"/>
        </w:rPr>
        <w:t xml:space="preserve"> получателей услуг для выявления </w:t>
      </w:r>
      <w:r w:rsidR="00C00A79" w:rsidRPr="00F37A55">
        <w:rPr>
          <w:rFonts w:ascii="Times New Roman" w:hAnsi="Times New Roman" w:cs="Arial"/>
          <w:sz w:val="24"/>
          <w:szCs w:val="24"/>
        </w:rPr>
        <w:t xml:space="preserve">наличия </w:t>
      </w:r>
      <w:r w:rsidRPr="00F37A55">
        <w:rPr>
          <w:rFonts w:ascii="Times New Roman" w:hAnsi="Times New Roman" w:cs="Arial"/>
          <w:sz w:val="24"/>
          <w:szCs w:val="24"/>
        </w:rPr>
        <w:t>неудовлетворенности</w:t>
      </w:r>
      <w:r w:rsidR="00C00A79" w:rsidRPr="00F37A55">
        <w:rPr>
          <w:rFonts w:ascii="Times New Roman" w:hAnsi="Times New Roman" w:cs="Arial"/>
          <w:sz w:val="24"/>
          <w:szCs w:val="24"/>
        </w:rPr>
        <w:t>/замечаний</w:t>
      </w:r>
      <w:r w:rsidRPr="00F37A55">
        <w:rPr>
          <w:rFonts w:ascii="Times New Roman" w:hAnsi="Times New Roman" w:cs="Arial"/>
          <w:sz w:val="24"/>
          <w:szCs w:val="24"/>
        </w:rPr>
        <w:t xml:space="preserve"> условиями оказания услуг.</w:t>
      </w:r>
    </w:p>
    <w:p w:rsidR="007952D3" w:rsidRPr="003F6564" w:rsidRDefault="007952D3" w:rsidP="007952D3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52D3" w:rsidRPr="003F6564" w:rsidRDefault="007952D3" w:rsidP="007952D3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br w:type="page"/>
      </w:r>
    </w:p>
    <w:p w:rsidR="007952D3" w:rsidRPr="003F6564" w:rsidRDefault="007952D3" w:rsidP="007952D3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7952D3" w:rsidRPr="003F6564" w:rsidSect="00655A3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52D3" w:rsidRPr="003F6564" w:rsidRDefault="007952D3" w:rsidP="00795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F37A55" w:rsidRDefault="00B87A58" w:rsidP="00052D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Предложения </w:t>
      </w:r>
    </w:p>
    <w:p w:rsidR="00B87A58" w:rsidRPr="003F6564" w:rsidRDefault="00F37A55" w:rsidP="00052D4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rial"/>
          <w:b/>
          <w:sz w:val="24"/>
          <w:szCs w:val="24"/>
        </w:rPr>
        <w:t>п</w:t>
      </w:r>
      <w:r w:rsidRPr="00F37A55">
        <w:rPr>
          <w:rFonts w:ascii="Times New Roman" w:hAnsi="Times New Roman" w:cs="Arial"/>
          <w:b/>
          <w:sz w:val="24"/>
          <w:szCs w:val="24"/>
        </w:rPr>
        <w:t>о показателям,</w:t>
      </w:r>
      <w:r w:rsidRPr="00F37A55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/>
          <w:b/>
          <w:sz w:val="24"/>
          <w:szCs w:val="24"/>
        </w:rPr>
        <w:t>характеризующим условия открытости и доступности информации об организации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14"/>
        <w:gridCol w:w="10383"/>
      </w:tblGrid>
      <w:tr w:rsidR="007C3A42" w:rsidRPr="00A0019C" w:rsidTr="00B072C2">
        <w:trPr>
          <w:trHeight w:val="324"/>
          <w:tblHeader/>
        </w:trPr>
        <w:tc>
          <w:tcPr>
            <w:tcW w:w="176" w:type="pct"/>
            <w:shd w:val="clear" w:color="auto" w:fill="auto"/>
          </w:tcPr>
          <w:p w:rsidR="007C3A42" w:rsidRPr="00A0019C" w:rsidRDefault="007C3A42" w:rsidP="003271FC">
            <w:pPr>
              <w:pStyle w:val="a3"/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7C3A42" w:rsidRPr="00A0019C" w:rsidRDefault="007C3A42" w:rsidP="00327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19C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55" w:type="pct"/>
            <w:shd w:val="clear" w:color="auto" w:fill="auto"/>
            <w:vAlign w:val="center"/>
            <w:hideMark/>
          </w:tcPr>
          <w:p w:rsidR="007C3A42" w:rsidRPr="00A0019C" w:rsidRDefault="007C3A42" w:rsidP="00E5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19C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="00E51F83" w:rsidRPr="00E51F83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показателям, характеризующим открытость и доступность информации об организации </w:t>
            </w:r>
          </w:p>
        </w:tc>
      </w:tr>
      <w:tr w:rsidR="007C3A42" w:rsidRPr="00A0019C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F45848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F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3455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(в части организации доступной навигации по сайту, удобного поиска информации, наполняемости информацией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событиях и проводимых мероприятиях в учреждении)</w:t>
            </w:r>
          </w:p>
        </w:tc>
      </w:tr>
      <w:tr w:rsidR="007C3A42" w:rsidRPr="00A0019C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F45848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F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  <w:tc>
          <w:tcPr>
            <w:tcW w:w="3455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="00E80C41"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(в части организации доступной навигации по сайту, удобного поиска информации)</w:t>
            </w:r>
          </w:p>
        </w:tc>
      </w:tr>
      <w:tr w:rsidR="007C3A42" w:rsidRPr="00A0019C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F45848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F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455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="00B22DE3"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(в части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регулярного освещения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 событий, мероприятий, проводимых в учреждении)</w:t>
            </w:r>
          </w:p>
        </w:tc>
      </w:tr>
      <w:tr w:rsidR="007C3A42" w:rsidRPr="00A0019C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7C3A42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455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="00B22DE3"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(в части организации доступной навигации по сайту, удобного поиска информации)</w:t>
            </w:r>
          </w:p>
        </w:tc>
      </w:tr>
      <w:tr w:rsidR="007C3A42" w:rsidRPr="00A0019C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7C3A42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3455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="00B22DE3"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(в части организации доступной навигации по сайту, удобного поиска информации)</w:t>
            </w:r>
          </w:p>
        </w:tc>
      </w:tr>
      <w:tr w:rsidR="007C3A42" w:rsidRPr="00A0019C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7C3A42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3455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="00B22DE3"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(в части изменения дизайна сайта)</w:t>
            </w:r>
          </w:p>
        </w:tc>
      </w:tr>
      <w:tr w:rsidR="007C3A42" w:rsidRPr="003F6564" w:rsidTr="00B072C2">
        <w:trPr>
          <w:trHeight w:val="324"/>
        </w:trPr>
        <w:tc>
          <w:tcPr>
            <w:tcW w:w="176" w:type="pct"/>
            <w:shd w:val="clear" w:color="auto" w:fill="auto"/>
          </w:tcPr>
          <w:p w:rsidR="007C3A42" w:rsidRPr="00A0019C" w:rsidRDefault="007C3A42" w:rsidP="007C3A42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shd w:val="clear" w:color="auto" w:fill="auto"/>
          </w:tcPr>
          <w:p w:rsidR="007C3A42" w:rsidRPr="00A0019C" w:rsidRDefault="007C3A42" w:rsidP="007C3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55" w:type="pct"/>
            <w:shd w:val="clear" w:color="auto" w:fill="auto"/>
          </w:tcPr>
          <w:p w:rsidR="007C3A42" w:rsidRPr="003F6564" w:rsidRDefault="007C3A42" w:rsidP="007C3A42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="00B22DE3"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официальном сайте учреждения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(в части организации доступной навигации по сайту, удобного поиска информации)</w:t>
            </w:r>
          </w:p>
        </w:tc>
      </w:tr>
    </w:tbl>
    <w:p w:rsidR="00A0019E" w:rsidRPr="003F6564" w:rsidRDefault="00A0019E" w:rsidP="00795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019E" w:rsidRPr="003F6564" w:rsidRDefault="00A0019E">
      <w:pPr>
        <w:spacing w:line="259" w:lineRule="auto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br w:type="page"/>
      </w:r>
    </w:p>
    <w:p w:rsidR="00A0019E" w:rsidRPr="003F6564" w:rsidRDefault="00A0019E" w:rsidP="00A00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A0019E" w:rsidRPr="003F6564" w:rsidRDefault="00A0019E" w:rsidP="00795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D4E" w:rsidRDefault="008470E8" w:rsidP="00052D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</w:p>
    <w:p w:rsidR="00FE5255" w:rsidRDefault="008470E8" w:rsidP="00052D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="00052D4E"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="00052D4E" w:rsidRPr="00052D4E">
        <w:rPr>
          <w:rFonts w:ascii="Times New Roman" w:hAnsi="Times New Roman"/>
          <w:b/>
          <w:sz w:val="24"/>
          <w:szCs w:val="24"/>
        </w:rPr>
        <w:t>ха</w:t>
      </w:r>
      <w:r w:rsidR="00052D4E">
        <w:rPr>
          <w:rFonts w:ascii="Times New Roman" w:hAnsi="Times New Roman"/>
          <w:b/>
          <w:sz w:val="24"/>
          <w:szCs w:val="24"/>
        </w:rPr>
        <w:t xml:space="preserve">рактеризующим условия комфортности предоставления услуг, </w:t>
      </w:r>
    </w:p>
    <w:p w:rsidR="008470E8" w:rsidRDefault="00052D4E" w:rsidP="00052D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время ожидания предоставления услуг</w:t>
      </w:r>
    </w:p>
    <w:p w:rsidR="00052D4E" w:rsidRPr="003F6564" w:rsidRDefault="00052D4E" w:rsidP="00052D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74"/>
        <w:gridCol w:w="10380"/>
      </w:tblGrid>
      <w:tr w:rsidR="004F0783" w:rsidRPr="004F0783" w:rsidTr="00B36CB8">
        <w:trPr>
          <w:trHeight w:val="108"/>
          <w:tblHeader/>
        </w:trPr>
        <w:tc>
          <w:tcPr>
            <w:tcW w:w="178" w:type="pct"/>
            <w:shd w:val="clear" w:color="auto" w:fill="auto"/>
            <w:vAlign w:val="center"/>
          </w:tcPr>
          <w:p w:rsidR="004F0783" w:rsidRPr="004F0783" w:rsidRDefault="004F0783" w:rsidP="00170AAF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4F0783" w:rsidRPr="004F0783" w:rsidRDefault="004F0783" w:rsidP="00170AAF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4F0783" w:rsidRPr="004F0783" w:rsidRDefault="004F0783" w:rsidP="00170AAF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87" w:type="pct"/>
            <w:shd w:val="clear" w:color="auto" w:fill="auto"/>
            <w:vAlign w:val="center"/>
          </w:tcPr>
          <w:p w:rsidR="009C60D8" w:rsidRPr="009C60D8" w:rsidRDefault="004F0783" w:rsidP="009C60D8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3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="009C60D8" w:rsidRPr="009C60D8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показателям, характеризующим условия комфортности предоставления услуг, </w:t>
            </w:r>
          </w:p>
          <w:p w:rsidR="004F0783" w:rsidRPr="004F0783" w:rsidRDefault="009C60D8" w:rsidP="009C60D8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>в том числе время ожидания предоставления услуг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470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4F0783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комфортности предоставления услуг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7A5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в части возможности увеличения площади помещений, используемой для предоставления 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в том числе времени ожидания предоставления услуг в соответствии с требованиями, установленными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  <w:r w:rsidR="00F37A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470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B271FD">
            <w:pPr>
              <w:spacing w:after="0" w:line="20" w:lineRule="atLeast"/>
              <w:ind w:firstLine="2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470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Default="004F0783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  <w:p w:rsidR="00B36CB8" w:rsidRPr="004F0783" w:rsidRDefault="00B36CB8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B056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B05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B05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соблюдения гигиенических нормативов освещения и температурного режима в помещениях), увеличения </w:t>
            </w:r>
            <w:r w:rsidRPr="004F0783">
              <w:rPr>
                <w:rFonts w:ascii="Times New Roman" w:hAnsi="Times New Roman"/>
                <w:sz w:val="20"/>
                <w:szCs w:val="20"/>
              </w:rPr>
              <w:t>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в том числе времени ожидания предоставления услуг в соответствии с требованиями, установленными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470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Default="004F0783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  <w:p w:rsidR="004F0783" w:rsidRPr="004F0783" w:rsidRDefault="004F0783" w:rsidP="00756B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0" w:lineRule="atLeast"/>
              <w:ind w:firstLine="2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функционирования звуковых ориентиров на территории и в помещениях)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«Лангепасский реабилитационный центр»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размещения информационных табличек, указателей на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дверях кабинетов для удобства ориентирования в помещениях)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соблюдения гигиенических нормативов освещения, </w:t>
            </w:r>
            <w:r w:rsidRPr="004F0783">
              <w:rPr>
                <w:rFonts w:ascii="Times New Roman" w:hAnsi="Times New Roman"/>
                <w:sz w:val="20"/>
                <w:szCs w:val="20"/>
              </w:rPr>
              <w:t>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г. </w:t>
            </w:r>
            <w:proofErr w:type="spellStart"/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Салым</w:t>
            </w:r>
            <w:proofErr w:type="spellEnd"/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округа-Югры «Излучинский дом-интернат»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</w:t>
            </w:r>
            <w:r w:rsidR="00F37A55">
              <w:rPr>
                <w:rFonts w:ascii="Times New Roman" w:hAnsi="Times New Roman"/>
                <w:sz w:val="20"/>
                <w:szCs w:val="20"/>
              </w:rPr>
              <w:t>до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 имеющейся зоны отдыха)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комфортности предоставления услуг, в том числе времени ожидания предоставления услуг в соответствии с требованиями, установленными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рассмотрения возможности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остановки общественного транспорта возле учреждения)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времени ожидания предоставления услуг в соответствии с требованиями, установленными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  <w:p w:rsidR="00B36CB8" w:rsidRPr="004F0783" w:rsidRDefault="00B36CB8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комфортности предоставления услуг, в том числе времени ожидания предоставления услуг в соответствии с требованиями, установленными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районный социально-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реабилитационный центр для несовершеннолетних»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Обеспечить повышение условий комфортности предоставления услуг, в том числе времени ожидания предоставления услуг в соответствии с требованиями, установленными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постановлением Правительством Ханты-Мансийского автономного округа – Югры от 06.09.2014 г. № 326-п «О порядке предоставления социальных услуг поставщиками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социальных услуг в Ханты-Мансийском автономном округе – Югре»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4F0783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соблюдения температурного режима в помещениях, </w:t>
            </w:r>
            <w:r w:rsidRPr="004F0783">
              <w:rPr>
                <w:rFonts w:ascii="Times New Roman" w:hAnsi="Times New Roman"/>
                <w:sz w:val="20"/>
                <w:szCs w:val="20"/>
              </w:rPr>
              <w:t>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 парковку для автотранспорта получателей услуг.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0" w:lineRule="atLeast"/>
              <w:ind w:firstLine="2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 информационных табличек, указателей на дверях кабинетов для удобства ориентирования в помещениях)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округа-Югры «Сургутский реабилитационный центр»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4F0783">
            <w:pPr>
              <w:spacing w:after="0" w:line="20" w:lineRule="atLeast"/>
              <w:ind w:firstLine="2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функционирования звуковых ориентиров на территории и в помещениях)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 информационных табличек, указателей на дверях кабинетов для удобства ориентирования в помещениях)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рассмотрения возможности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остановки общественного транспорта возле учреждения)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времени ожидания предоставления услуг в соответствии с требованиями, установленными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4F0783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4F07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4F0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4F0783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F0783" w:rsidRPr="003F6564" w:rsidTr="00B36CB8">
        <w:trPr>
          <w:trHeight w:val="108"/>
        </w:trPr>
        <w:tc>
          <w:tcPr>
            <w:tcW w:w="178" w:type="pct"/>
            <w:shd w:val="clear" w:color="auto" w:fill="auto"/>
          </w:tcPr>
          <w:p w:rsidR="004F0783" w:rsidRPr="004F0783" w:rsidRDefault="004F0783" w:rsidP="008F05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87" w:type="pct"/>
            <w:shd w:val="clear" w:color="auto" w:fill="auto"/>
          </w:tcPr>
          <w:p w:rsidR="004F0783" w:rsidRPr="004F0783" w:rsidRDefault="004F0783" w:rsidP="008F0585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 информационных табличек, указателей на дверях кабинетов для удобства ориентирования в помещениях)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времени ожидания предоставления услуг в соответствии с требованиями, установленными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постановлением Правительством Ханты-Мансийского автономного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</w:tbl>
    <w:p w:rsidR="008470E8" w:rsidRPr="003F6564" w:rsidRDefault="008470E8" w:rsidP="008470E8">
      <w:pPr>
        <w:spacing w:after="0"/>
        <w:rPr>
          <w:rFonts w:ascii="Times New Roman" w:hAnsi="Times New Roman"/>
          <w:sz w:val="28"/>
          <w:szCs w:val="28"/>
        </w:rPr>
      </w:pPr>
    </w:p>
    <w:p w:rsidR="007D34AD" w:rsidRPr="003F6564" w:rsidRDefault="007D34AD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br w:type="page"/>
      </w:r>
    </w:p>
    <w:p w:rsidR="00B050C3" w:rsidRPr="003F6564" w:rsidRDefault="00B050C3" w:rsidP="00B05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A0019E" w:rsidRPr="003F6564">
        <w:rPr>
          <w:rFonts w:ascii="Times New Roman" w:hAnsi="Times New Roman"/>
          <w:sz w:val="24"/>
          <w:szCs w:val="24"/>
        </w:rPr>
        <w:t>3</w:t>
      </w:r>
    </w:p>
    <w:p w:rsidR="00F85675" w:rsidRDefault="00F85675" w:rsidP="00F856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</w:p>
    <w:p w:rsidR="00B050C3" w:rsidRPr="003F6564" w:rsidRDefault="00F85675" w:rsidP="00F856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 условия д</w:t>
      </w:r>
      <w:r w:rsidR="00B050C3" w:rsidRPr="003F6564">
        <w:rPr>
          <w:rFonts w:ascii="Times New Roman" w:eastAsia="Arial Unicode MS" w:hAnsi="Times New Roman"/>
          <w:b/>
          <w:sz w:val="24"/>
          <w:szCs w:val="24"/>
        </w:rPr>
        <w:t>оступност</w:t>
      </w:r>
      <w:r>
        <w:rPr>
          <w:rFonts w:ascii="Times New Roman" w:eastAsia="Arial Unicode MS" w:hAnsi="Times New Roman"/>
          <w:b/>
          <w:sz w:val="24"/>
          <w:szCs w:val="24"/>
        </w:rPr>
        <w:t>и</w:t>
      </w:r>
      <w:r w:rsidR="00B050C3" w:rsidRPr="003F6564">
        <w:rPr>
          <w:rFonts w:ascii="Times New Roman" w:eastAsia="Arial Unicode MS" w:hAnsi="Times New Roman"/>
          <w:b/>
          <w:sz w:val="24"/>
          <w:szCs w:val="24"/>
        </w:rPr>
        <w:t xml:space="preserve"> услуг для инвалидов</w:t>
      </w:r>
      <w:r w:rsidR="00F37A55">
        <w:rPr>
          <w:rStyle w:val="ac"/>
          <w:rFonts w:ascii="Times New Roman" w:eastAsia="Arial Unicode MS" w:hAnsi="Times New Roman"/>
          <w:b/>
          <w:sz w:val="24"/>
          <w:szCs w:val="24"/>
        </w:rPr>
        <w:footnoteReference w:id="1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63"/>
        <w:gridCol w:w="10202"/>
      </w:tblGrid>
      <w:tr w:rsidR="00D2294E" w:rsidRPr="00D2294E" w:rsidTr="00B56303">
        <w:trPr>
          <w:trHeight w:val="576"/>
          <w:tblHeader/>
        </w:trPr>
        <w:tc>
          <w:tcPr>
            <w:tcW w:w="185" w:type="pct"/>
            <w:shd w:val="clear" w:color="auto" w:fill="auto"/>
            <w:vAlign w:val="center"/>
          </w:tcPr>
          <w:p w:rsidR="00D2294E" w:rsidRPr="00D2294E" w:rsidRDefault="00D2294E" w:rsidP="00170AAF">
            <w:pPr>
              <w:pStyle w:val="a3"/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D2294E" w:rsidRPr="00D2294E" w:rsidRDefault="00D2294E" w:rsidP="00170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D2294E" w:rsidRPr="00D2294E" w:rsidRDefault="00D2294E" w:rsidP="00F85675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по </w:t>
            </w:r>
            <w:r w:rsidR="009C60D8" w:rsidRPr="009C60D8">
              <w:rPr>
                <w:rFonts w:ascii="Times New Roman" w:hAnsi="Times New Roman"/>
                <w:b/>
                <w:sz w:val="20"/>
                <w:szCs w:val="20"/>
              </w:rPr>
              <w:t>показателям, характеризующим условия доступности услуг для инвалидов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170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поручней в сан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итарно-гигиенических помещениях)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170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0" w:lineRule="atLeast"/>
              <w:ind w:firstLine="2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в части расстояния между имеющимися поручнями пандуса, стационарных поручней в санитарно-гигиенических помещениях, дублирования для инвалидов по слуху и зрению з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вуковой и зрительной информации)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170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дверных ручек в санитарно-гигиенических помещениях, дублирования для инвалидов по слуху и зрению звуковой и зрительной информации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170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 оборудования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>путей движения (пороги), помещений, используем</w:t>
            </w:r>
            <w:r w:rsidR="007E78D1">
              <w:rPr>
                <w:rFonts w:ascii="Times New Roman" w:hAnsi="Times New Roman"/>
                <w:sz w:val="20"/>
                <w:szCs w:val="20"/>
              </w:rPr>
              <w:t>ых для оказания услуг инвалидам)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FE29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округа-Югры «Излучинский дом-интернат»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дверных ручек в санитарно-гигиенических помещениях, имеющихся поручней, дублирования для инвалидов по слуху и зрению звуковой и зрительной информации, функционирования альтернативной версии официального сайта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170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в части оборудования имеющихся поручней на лестницах, дублирования для инвалидов по слуху и зрению звуковой и зрительной информации, функционирования альтернат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ивной версии официального сайта)</w:t>
            </w:r>
          </w:p>
        </w:tc>
      </w:tr>
      <w:tr w:rsidR="00D2294E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D2294E" w:rsidRPr="00D2294E" w:rsidRDefault="00D2294E" w:rsidP="00170A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D2294E" w:rsidRPr="00D2294E" w:rsidRDefault="00D2294E" w:rsidP="00170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D2294E" w:rsidRPr="00D2294E" w:rsidRDefault="00D2294E" w:rsidP="007E78D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в части оборудования имеющихся поручней, дублирования для инвалидов по слуху и зрению з</w:t>
            </w:r>
            <w:r w:rsidR="007E78D1">
              <w:rPr>
                <w:rFonts w:ascii="Times New Roman" w:hAnsi="Times New Roman"/>
                <w:color w:val="000000"/>
                <w:sz w:val="20"/>
                <w:szCs w:val="20"/>
              </w:rPr>
              <w:t>вуковой и зрительной информации)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2B4CDA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DA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B56303" w:rsidRPr="002B4CDA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DA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повышение условий доступности для инвалидов (в части оборудования адаптированных поручней, расширенных дверных проемов, санитарно-гигиенических помещений для инвалидов, функционирования альтернативной версии официального сайта)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sz w:val="20"/>
                <w:szCs w:val="20"/>
              </w:rPr>
              <w:t>Бюджетное учреждение Ханты-</w:t>
            </w:r>
            <w:r w:rsidRPr="00D2294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звуковых ориентиров,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мнемосхем, порогов в дверях, санитарно-гигиенических помещений для инвалидов, дублирования для инвалидов по слуху и зрению звуковой и зрительной информации, дублирования имеющейся информации в текстовом формате на альтернативной версии сайта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в части оборудования звуковых ориентиров, порогов в дверях, санитарно-гигиенических помещений для инвалидов, дублирования для инвалидов по слуху и зрению звуковой и зрительной информации дублирования имеющейся информации в текстовом формате на альтернативной версии сайта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путей движения, помещений, используем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для оказания услуг инвалидам)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«Пыть-Яхский реабилитационный центр»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части оборудования </w:t>
            </w:r>
            <w:proofErr w:type="spellStart"/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лестничных проемов (при проведении капитального ремонта) 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водоотводов,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имеющихся мнемосхем, крючков для костылей в санитарно-гигиенических помещениях,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дублирования для инвалидов по слуху и зрению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вуковой и зрительной информации)</w:t>
            </w:r>
          </w:p>
        </w:tc>
      </w:tr>
      <w:tr w:rsidR="00B56303" w:rsidRPr="00D2294E" w:rsidTr="00B56303">
        <w:trPr>
          <w:trHeight w:val="1095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пандусов (подъемных платформ), выделенных стоянок для автотранспортных средств инвалидов (в том числе для кратковременной остановки в стеснённых условиях вблизи каждого доступного входа в здание), имеющихся поручней,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>специально оборудованных для инвалидов санитарно-гигиенические помещений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имеющихся поручней, на требуемой высоте </w:t>
            </w:r>
            <w:proofErr w:type="spellStart"/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электрополотенца</w:t>
            </w:r>
            <w:proofErr w:type="spellEnd"/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; дверных ручек в санитарно-гигиенических помещениях, мнемосхем,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оводчиков на дверях, оповещения)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округа-Югры «Сургутский реабилитационный центр»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повышение условий доступности 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инвалидов 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дверей на входной группе, поручней на лестничном марше 1 этажа, поручней в коридоре, санитарно-гигиенических помещений для инвалидов, дублирования имеющейся информации в текстовом формате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альтернативной версии сайта)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части имеющегося оборудования: поручней на лестницах, на требуемой высоте </w:t>
            </w:r>
            <w:proofErr w:type="spellStart"/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электрополотенца</w:t>
            </w:r>
            <w:proofErr w:type="spellEnd"/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пр. оборудования в санитарно-гигиенических помещениях)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районный комплексный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части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соответствия нормативным требованиям имеющихся санитарно-гигиенических помещений для инвалидов,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функционирования подъёмника)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 тактильных указателей по высоте, обозначения парковочного места для инвалидов, передвигающихся на кресло-коляске, крючков для одежды в санитарно-гигиенических помещениях, имеющихся поручней в санитарно-гигиенических помещениях,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дублирования для инвалидов по слуху и зрению звуковой и зрительной информации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в части имеющегося оборудования: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 пандуса,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поручней,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>санитарно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-гигиенических помещений для инвалидов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 (при проведении капитального ремонта) 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0" w:lineRule="atLeast"/>
              <w:ind w:firstLine="23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пандуса, расширенных дверных проемов,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>санитарно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-гигиенических помещений для инвалидов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 (при проведении капитального ремонта),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информационных табличек, дублирования надписей, знаков и иной текстовой и графической информации знаками, выполненными рельефно-точечным шрифтом Брайля, возможности предоставления инвалидам по слуху (слуху и зрению) услуг сурдоперево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дчика (тифлосурдопереводчика)</w:t>
            </w:r>
          </w:p>
        </w:tc>
      </w:tr>
      <w:tr w:rsidR="00B56303" w:rsidRPr="003F6564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468" w:type="pct"/>
            <w:shd w:val="clear" w:color="auto" w:fill="auto"/>
          </w:tcPr>
          <w:p w:rsidR="00B56303" w:rsidRPr="003F6564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в части организации помощи, оказываемой работниками организации, прошедшими необходимое обучение (инструктирование) по сопровождению инвалидов, проведения для работников учреждения практических занятий (тренировок) по сопровождению инвалидов внутри помещений учреждения</w:t>
            </w:r>
          </w:p>
        </w:tc>
      </w:tr>
    </w:tbl>
    <w:p w:rsidR="00A0019E" w:rsidRPr="003F6564" w:rsidRDefault="00A0019E" w:rsidP="007952D3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0019E" w:rsidRPr="003F6564" w:rsidRDefault="00A0019E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br w:type="page"/>
      </w:r>
    </w:p>
    <w:p w:rsidR="00CF1FAE" w:rsidRPr="003F6564" w:rsidRDefault="00CF1FAE" w:rsidP="00CF1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8F04F8" w:rsidRDefault="008F04F8" w:rsidP="008F04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</w:p>
    <w:p w:rsidR="00CF1FAE" w:rsidRPr="003F6564" w:rsidRDefault="008F04F8" w:rsidP="008F04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 условия д</w:t>
      </w:r>
      <w:r>
        <w:rPr>
          <w:rFonts w:ascii="Times New Roman" w:hAnsi="Times New Roman"/>
          <w:b/>
          <w:sz w:val="24"/>
          <w:szCs w:val="24"/>
          <w:lang w:eastAsia="ru-RU"/>
        </w:rPr>
        <w:t>оброжелательности, вежливости</w:t>
      </w:r>
      <w:r w:rsidR="00CF1FAE" w:rsidRPr="003F6564">
        <w:rPr>
          <w:rFonts w:ascii="Times New Roman" w:hAnsi="Times New Roman"/>
          <w:b/>
          <w:sz w:val="24"/>
          <w:szCs w:val="24"/>
          <w:lang w:eastAsia="ru-RU"/>
        </w:rPr>
        <w:t xml:space="preserve"> работников организаций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951"/>
        <w:gridCol w:w="10386"/>
      </w:tblGrid>
      <w:tr w:rsidR="00CF1FAE" w:rsidRPr="003F6564" w:rsidTr="008D3F2B">
        <w:trPr>
          <w:trHeight w:val="576"/>
          <w:tblHeader/>
          <w:jc w:val="center"/>
        </w:trPr>
        <w:tc>
          <w:tcPr>
            <w:tcW w:w="192" w:type="pct"/>
            <w:shd w:val="clear" w:color="auto" w:fill="auto"/>
            <w:vAlign w:val="center"/>
            <w:hideMark/>
          </w:tcPr>
          <w:p w:rsidR="00CF1FAE" w:rsidRPr="003F6564" w:rsidRDefault="00CF1FAE" w:rsidP="000D00CE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CF1FAE" w:rsidRPr="003F6564" w:rsidRDefault="00F93BBA" w:rsidP="000D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:rsidR="00CF1FAE" w:rsidRPr="008F04F8" w:rsidRDefault="00CF1FAE" w:rsidP="008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4F8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="008F04F8" w:rsidRPr="008F04F8">
              <w:rPr>
                <w:rFonts w:ascii="Times New Roman" w:hAnsi="Times New Roman" w:cs="Arial"/>
                <w:b/>
                <w:sz w:val="20"/>
                <w:szCs w:val="20"/>
              </w:rPr>
              <w:t xml:space="preserve">по показателям, </w:t>
            </w:r>
            <w:r w:rsidR="008F04F8" w:rsidRPr="008F04F8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характеризующим </w:t>
            </w:r>
            <w:r w:rsidR="008F04F8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r w:rsidR="008F04F8" w:rsidRPr="008F04F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8F04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оброжелательности</w:t>
            </w:r>
            <w:r w:rsidR="008F04F8" w:rsidRPr="008F04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вежливост</w:t>
            </w:r>
            <w:r w:rsidR="008F04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8F04F8" w:rsidRPr="008F04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работников организаций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F04F8" w:rsidRDefault="008F04F8" w:rsidP="008F04F8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C5076" w:rsidRPr="003F6564" w:rsidRDefault="001C5076" w:rsidP="008F04F8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 w:rsidR="008F04F8"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 w:rsidR="008F04F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1C5076" w:rsidP="008F04F8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 w:rsidR="008F04F8"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 w:rsidR="008F04F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  <w:r w:rsidR="00222869"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22869" w:rsidRPr="003F6564" w:rsidRDefault="00222869" w:rsidP="008F04F8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 w:cs="Arial"/>
                <w:sz w:val="20"/>
                <w:szCs w:val="20"/>
              </w:rPr>
              <w:t>дополнительн</w:t>
            </w:r>
            <w:r w:rsidR="008F04F8">
              <w:rPr>
                <w:rFonts w:ascii="Times New Roman" w:hAnsi="Times New Roman" w:cs="Arial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 опрос</w:t>
            </w:r>
            <w:r w:rsidR="008F04F8">
              <w:rPr>
                <w:rFonts w:ascii="Times New Roman" w:hAnsi="Times New Roman" w:cs="Arial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 получателей услуг для выявления причин неудовлетворенности вежливостью и доброжелательностью вос</w:t>
            </w:r>
            <w:r w:rsidR="008D3F2B">
              <w:rPr>
                <w:rFonts w:ascii="Times New Roman" w:hAnsi="Times New Roman" w:cs="Arial"/>
                <w:sz w:val="20"/>
                <w:szCs w:val="20"/>
              </w:rPr>
              <w:t>питателей и устранить замечания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F04F8" w:rsidRDefault="008F04F8" w:rsidP="008F04F8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F04F8" w:rsidRPr="003F6564" w:rsidRDefault="008F04F8" w:rsidP="008F04F8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F04F8" w:rsidP="008F04F8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</w:t>
            </w:r>
            <w:r w:rsidR="008D3F2B">
              <w:rPr>
                <w:rFonts w:ascii="Times New Roman" w:hAnsi="Times New Roman"/>
                <w:sz w:val="20"/>
                <w:szCs w:val="20"/>
              </w:rPr>
              <w:t>–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Югры «Кондинский районный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D3F2B" w:rsidP="008D3F2B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</w:t>
            </w:r>
            <w:r w:rsidR="008D3F2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Югры «Нефтеюганский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D3F2B" w:rsidP="008D3F2B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D3F2B" w:rsidP="008D3F2B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8D3F2B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8D3F2B" w:rsidRPr="003F6564" w:rsidRDefault="008D3F2B" w:rsidP="008D3F2B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8D3F2B" w:rsidRPr="003F6564" w:rsidRDefault="008D3F2B" w:rsidP="008D3F2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8D3F2B" w:rsidRPr="003F6564" w:rsidRDefault="008D3F2B" w:rsidP="008D3F2B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организации;</w:t>
            </w:r>
          </w:p>
          <w:p w:rsidR="008D3F2B" w:rsidRPr="003F6564" w:rsidRDefault="008D3F2B" w:rsidP="008D3F2B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 w:cs="Arial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Arial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 опрос</w:t>
            </w:r>
            <w:r>
              <w:rPr>
                <w:rFonts w:ascii="Times New Roman" w:hAnsi="Times New Roman" w:cs="Arial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 получателей услуг для выявления причин неудовлетворенности вежливостью и доброжелательностью воспитателей и устранить замечания</w:t>
            </w:r>
          </w:p>
        </w:tc>
      </w:tr>
      <w:tr w:rsidR="008D3F2B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8D3F2B" w:rsidRPr="003F6564" w:rsidRDefault="008D3F2B" w:rsidP="008D3F2B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8D3F2B" w:rsidRPr="003F6564" w:rsidRDefault="008D3F2B" w:rsidP="008D3F2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– Югры «Октябрьский районный комплексный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8D3F2B" w:rsidRPr="003F6564" w:rsidRDefault="008D3F2B" w:rsidP="008D3F2B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организации;</w:t>
            </w:r>
          </w:p>
          <w:p w:rsidR="008D3F2B" w:rsidRPr="003F6564" w:rsidRDefault="008D3F2B" w:rsidP="008D3F2B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 w:cs="Arial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Arial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 опрос</w:t>
            </w:r>
            <w:r>
              <w:rPr>
                <w:rFonts w:ascii="Times New Roman" w:hAnsi="Times New Roman" w:cs="Arial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 получателей услуг для выявления причин неудовлетворенности вежливостью и доброжелательностью воспитателей и устранить замечания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D3F2B" w:rsidP="008D3F2B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«Радужнинский реабилитационный центр»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D3F2B" w:rsidP="008D3F2B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6415C0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6415C0" w:rsidRPr="003F6564" w:rsidRDefault="006415C0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6415C0" w:rsidRPr="003F6564" w:rsidRDefault="006415C0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6415C0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  <w:tr w:rsidR="001C5076" w:rsidRPr="003F6564" w:rsidTr="008D3F2B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1C5076" w:rsidRPr="003F6564" w:rsidRDefault="001C5076" w:rsidP="001C507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1C5076" w:rsidRPr="003F6564" w:rsidRDefault="001C5076" w:rsidP="001C50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8D3F2B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3F2B" w:rsidRPr="003F6564" w:rsidRDefault="008D3F2B" w:rsidP="008D3F2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1C5076" w:rsidRPr="003F6564" w:rsidRDefault="008D3F2B" w:rsidP="008D3F2B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</w:tbl>
    <w:p w:rsidR="003261FB" w:rsidRPr="003F6564" w:rsidRDefault="003261FB" w:rsidP="007952D3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61FB" w:rsidRPr="003F6564" w:rsidRDefault="003261F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br w:type="page"/>
      </w:r>
    </w:p>
    <w:p w:rsidR="003261FB" w:rsidRPr="003F6564" w:rsidRDefault="003261FB" w:rsidP="00326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9C60D8" w:rsidRDefault="009C60D8" w:rsidP="009C60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</w:p>
    <w:p w:rsidR="003261FB" w:rsidRPr="003F6564" w:rsidRDefault="009C60D8" w:rsidP="009C60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</w:t>
      </w:r>
      <w:r w:rsidRPr="003F6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удовлетворенность условиями оказания услуг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31"/>
        <w:gridCol w:w="10079"/>
      </w:tblGrid>
      <w:tr w:rsidR="001933BE" w:rsidRPr="003F6564" w:rsidTr="009C60D8">
        <w:trPr>
          <w:trHeight w:val="576"/>
          <w:tblHeader/>
        </w:trPr>
        <w:tc>
          <w:tcPr>
            <w:tcW w:w="194" w:type="pct"/>
            <w:shd w:val="clear" w:color="auto" w:fill="auto"/>
            <w:hideMark/>
          </w:tcPr>
          <w:p w:rsidR="001933BE" w:rsidRPr="003F6564" w:rsidRDefault="001933BE" w:rsidP="00C64637">
            <w:pPr>
              <w:tabs>
                <w:tab w:val="left" w:pos="187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1933BE" w:rsidRPr="003F6564" w:rsidRDefault="001933BE" w:rsidP="009C60D8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33" w:type="pct"/>
            <w:shd w:val="clear" w:color="auto" w:fill="auto"/>
            <w:vAlign w:val="center"/>
            <w:hideMark/>
          </w:tcPr>
          <w:p w:rsidR="001933BE" w:rsidRPr="009C60D8" w:rsidRDefault="001933BE" w:rsidP="009C60D8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="009C60D8" w:rsidRPr="009C60D8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показателям, характеризующим </w:t>
            </w:r>
            <w:r w:rsidR="009C60D8" w:rsidRPr="009C60D8">
              <w:rPr>
                <w:rFonts w:ascii="Times New Roman" w:hAnsi="Times New Roman" w:cs="Arial"/>
                <w:b/>
                <w:sz w:val="20"/>
                <w:szCs w:val="20"/>
              </w:rPr>
              <w:t xml:space="preserve">удовлетворенность </w:t>
            </w:r>
            <w:r w:rsidR="009C60D8" w:rsidRPr="009C60D8">
              <w:rPr>
                <w:rFonts w:ascii="Times New Roman" w:hAnsi="Times New Roman"/>
                <w:b/>
                <w:sz w:val="20"/>
                <w:szCs w:val="20"/>
              </w:rPr>
              <w:t>условиями</w:t>
            </w:r>
            <w:r w:rsidR="009C60D8" w:rsidRPr="009C60D8">
              <w:rPr>
                <w:rFonts w:ascii="Times New Roman" w:hAnsi="Times New Roman" w:cs="Arial"/>
                <w:b/>
                <w:sz w:val="20"/>
                <w:szCs w:val="20"/>
              </w:rPr>
              <w:t xml:space="preserve"> оказания услуг</w:t>
            </w:r>
          </w:p>
        </w:tc>
      </w:tr>
      <w:tr w:rsidR="001933BE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1933BE" w:rsidRPr="003F6564" w:rsidRDefault="001933BE" w:rsidP="001933BE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1933BE" w:rsidRPr="003F6564" w:rsidRDefault="001933BE" w:rsidP="009C60D8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3433" w:type="pct"/>
            <w:shd w:val="clear" w:color="auto" w:fill="auto"/>
          </w:tcPr>
          <w:p w:rsidR="001933BE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="009C60D8"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="001933BE"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="001933BE"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="001933BE"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="001933BE" w:rsidRPr="003F6564">
              <w:rPr>
                <w:rFonts w:ascii="Times New Roman" w:hAnsi="Times New Roman"/>
                <w:sz w:val="20"/>
                <w:szCs w:val="20"/>
              </w:rPr>
              <w:t>ассортиментом услуг, выявить потребности граждан в новых услугах и устранить замечания.</w:t>
            </w:r>
          </w:p>
        </w:tc>
      </w:tr>
      <w:tr w:rsidR="001933BE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1933BE" w:rsidRPr="003F6564" w:rsidRDefault="001933BE" w:rsidP="00C64637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1933BE" w:rsidRPr="003F6564" w:rsidRDefault="001933BE" w:rsidP="009C60D8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3433" w:type="pct"/>
            <w:shd w:val="clear" w:color="auto" w:fill="auto"/>
          </w:tcPr>
          <w:p w:rsidR="001933BE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="003A15B5"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="003A15B5"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="001933BE" w:rsidRPr="003F6564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="003A15B5" w:rsidRPr="003F6564">
              <w:rPr>
                <w:rFonts w:ascii="Times New Roman" w:hAnsi="Times New Roman"/>
                <w:sz w:val="20"/>
                <w:szCs w:val="20"/>
              </w:rPr>
              <w:t>ом</w:t>
            </w:r>
            <w:r w:rsidR="001933BE" w:rsidRPr="003F6564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="003A15B5" w:rsidRPr="003F6564">
              <w:rPr>
                <w:rFonts w:ascii="Times New Roman" w:hAnsi="Times New Roman"/>
                <w:sz w:val="20"/>
                <w:szCs w:val="20"/>
              </w:rPr>
              <w:t xml:space="preserve"> групп для детей-инвалидов и устранить замечания.</w:t>
            </w:r>
          </w:p>
        </w:tc>
      </w:tr>
      <w:tr w:rsidR="00E80C41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графиком работы групп и устранить замечания.</w:t>
            </w:r>
          </w:p>
        </w:tc>
      </w:tr>
      <w:tr w:rsidR="00E80C41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«Советский реабилитационный центр»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ассортиментом услуг, выявить потребности граждан в новых услугах и устранить замечания.</w:t>
            </w:r>
          </w:p>
        </w:tc>
      </w:tr>
      <w:tr w:rsidR="00E80C41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графиком работы групп и устранить замечания.</w:t>
            </w:r>
          </w:p>
        </w:tc>
      </w:tr>
      <w:tr w:rsidR="00E80C41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Югры «Сургутский комплексный центр социального обслуживания населения»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ассортиментом услуг, выявить потребности граждан в новых услугах и устранить замечания.</w:t>
            </w:r>
          </w:p>
        </w:tc>
      </w:tr>
      <w:tr w:rsidR="00E80C41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графиком работы групп и устранить замечания.</w:t>
            </w:r>
          </w:p>
        </w:tc>
      </w:tr>
      <w:tr w:rsidR="00E80C41" w:rsidRPr="003F6564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графиком работы групп и устранить замечания.</w:t>
            </w:r>
          </w:p>
        </w:tc>
      </w:tr>
      <w:tr w:rsidR="00E80C41" w:rsidRPr="00655A35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E80C41" w:rsidRPr="003F6564" w:rsidRDefault="00E80C41" w:rsidP="00E80C41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433" w:type="pct"/>
            <w:shd w:val="clear" w:color="auto" w:fill="auto"/>
          </w:tcPr>
          <w:p w:rsidR="00E80C41" w:rsidRPr="003F6564" w:rsidRDefault="00E80C41" w:rsidP="00E80C41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удовлетворенности условиями оказания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>выявления причин неудовлетворенности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564">
              <w:rPr>
                <w:rFonts w:ascii="Times New Roman" w:hAnsi="Times New Roman" w:cs="Arial"/>
                <w:sz w:val="20"/>
                <w:szCs w:val="20"/>
              </w:rPr>
              <w:t xml:space="preserve">получателей услуг </w:t>
            </w:r>
            <w:r w:rsidRPr="003F6564">
              <w:rPr>
                <w:rFonts w:ascii="Times New Roman" w:hAnsi="Times New Roman"/>
                <w:sz w:val="20"/>
                <w:szCs w:val="20"/>
              </w:rPr>
              <w:t>графиком работы групп и устранить замечания.</w:t>
            </w:r>
          </w:p>
        </w:tc>
      </w:tr>
      <w:tr w:rsidR="00226057" w:rsidRPr="00655A35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226057" w:rsidRPr="002B4CDA" w:rsidRDefault="00226057" w:rsidP="00226057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226057" w:rsidRPr="002B4CDA" w:rsidRDefault="00226057" w:rsidP="0022605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CDA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2B4C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«Няганский реабилитационный центр» </w:t>
            </w:r>
          </w:p>
        </w:tc>
        <w:tc>
          <w:tcPr>
            <w:tcW w:w="3433" w:type="pct"/>
            <w:shd w:val="clear" w:color="auto" w:fill="auto"/>
          </w:tcPr>
          <w:p w:rsidR="00226057" w:rsidRPr="002B4CDA" w:rsidRDefault="00226057" w:rsidP="00226057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Обеспечить повышение </w:t>
            </w:r>
            <w:r w:rsidRPr="002B4CDA">
              <w:rPr>
                <w:rFonts w:ascii="Times New Roman" w:hAnsi="Times New Roman"/>
                <w:sz w:val="20"/>
                <w:szCs w:val="20"/>
              </w:rPr>
              <w:t xml:space="preserve">условий удовлетворенности условиями оказания услуг в части проведения мониторинга мнений граждан об удовлетворенности качеством условий оказания социальных услуг, организации </w:t>
            </w:r>
            <w:r w:rsidRPr="002B4CDA">
              <w:rPr>
                <w:rFonts w:ascii="Times New Roman" w:hAnsi="Times New Roman"/>
                <w:sz w:val="20"/>
                <w:szCs w:val="20"/>
              </w:rPr>
              <w:lastRenderedPageBreak/>
              <w:t>работы по устранению выявленных замечаний (при их наличии); информировании граждан об их устранении на официальном сайте организации</w:t>
            </w:r>
          </w:p>
        </w:tc>
      </w:tr>
      <w:tr w:rsidR="00226057" w:rsidRPr="00655A35" w:rsidTr="001933BE">
        <w:trPr>
          <w:trHeight w:val="324"/>
        </w:trPr>
        <w:tc>
          <w:tcPr>
            <w:tcW w:w="194" w:type="pct"/>
            <w:shd w:val="clear" w:color="auto" w:fill="auto"/>
          </w:tcPr>
          <w:p w:rsidR="00226057" w:rsidRPr="002B4CDA" w:rsidRDefault="00226057" w:rsidP="00226057">
            <w:pPr>
              <w:pStyle w:val="a3"/>
              <w:numPr>
                <w:ilvl w:val="0"/>
                <w:numId w:val="6"/>
              </w:numPr>
              <w:tabs>
                <w:tab w:val="left" w:pos="187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226057" w:rsidRPr="002B4CDA" w:rsidRDefault="00226057" w:rsidP="0022605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CDA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3433" w:type="pct"/>
            <w:shd w:val="clear" w:color="auto" w:fill="auto"/>
          </w:tcPr>
          <w:p w:rsidR="00226057" w:rsidRPr="002B4CDA" w:rsidRDefault="00226057" w:rsidP="00226057">
            <w:pPr>
              <w:spacing w:after="0" w:line="20" w:lineRule="atLeast"/>
              <w:ind w:firstLine="2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2B4CDA">
              <w:rPr>
                <w:rFonts w:ascii="Times New Roman" w:hAnsi="Times New Roman"/>
                <w:sz w:val="20"/>
                <w:szCs w:val="20"/>
              </w:rPr>
              <w:t>условий удовлетворенности условиями оказания услуг в части проведения мониторинга мнений граждан об удовлетворенности качеством условий оказания социальных услуг, организации работы по устранению выявленных замечаний (при их наличии); информировании граждан об их устранении на официальном сайте организации</w:t>
            </w:r>
          </w:p>
        </w:tc>
      </w:tr>
    </w:tbl>
    <w:p w:rsidR="003261FB" w:rsidRDefault="003261FB" w:rsidP="005A3776">
      <w:pPr>
        <w:tabs>
          <w:tab w:val="left" w:pos="709"/>
          <w:tab w:val="left" w:pos="1134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3261FB" w:rsidSect="00F37A55">
      <w:pgSz w:w="16838" w:h="11906" w:orient="landscape"/>
      <w:pgMar w:top="141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C8" w:rsidRDefault="001C15C8">
      <w:pPr>
        <w:spacing w:after="0" w:line="240" w:lineRule="auto"/>
      </w:pPr>
      <w:r>
        <w:separator/>
      </w:r>
    </w:p>
  </w:endnote>
  <w:endnote w:type="continuationSeparator" w:id="0">
    <w:p w:rsidR="001C15C8" w:rsidRDefault="001C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C8" w:rsidRDefault="001C15C8">
      <w:pPr>
        <w:spacing w:after="0" w:line="240" w:lineRule="auto"/>
      </w:pPr>
      <w:r>
        <w:separator/>
      </w:r>
    </w:p>
  </w:footnote>
  <w:footnote w:type="continuationSeparator" w:id="0">
    <w:p w:rsidR="001C15C8" w:rsidRDefault="001C15C8">
      <w:pPr>
        <w:spacing w:after="0" w:line="240" w:lineRule="auto"/>
      </w:pPr>
      <w:r>
        <w:continuationSeparator/>
      </w:r>
    </w:p>
  </w:footnote>
  <w:footnote w:id="1">
    <w:p w:rsidR="00F37A55" w:rsidRPr="00F37A55" w:rsidRDefault="00F37A55">
      <w:pPr>
        <w:pStyle w:val="aa"/>
      </w:pPr>
      <w:r>
        <w:rPr>
          <w:rStyle w:val="ac"/>
        </w:rPr>
        <w:footnoteRef/>
      </w:r>
      <w:r w:rsidRPr="00D2294E">
        <w:rPr>
          <w:rFonts w:ascii="Times New Roman" w:hAnsi="Times New Roman"/>
          <w:color w:val="000000"/>
        </w:rPr>
        <w:t>с учетом принципа «разумного приспособления</w:t>
      </w:r>
      <w:r>
        <w:rPr>
          <w:rFonts w:ascii="Times New Roman" w:hAnsi="Times New Roman"/>
          <w:color w:val="000000"/>
        </w:rPr>
        <w:t>» и категории обслуживаемых лиц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812405594"/>
      <w:docPartObj>
        <w:docPartGallery w:val="Page Numbers (Top of Page)"/>
        <w:docPartUnique/>
      </w:docPartObj>
    </w:sdtPr>
    <w:sdtEndPr/>
    <w:sdtContent>
      <w:p w:rsidR="009C60D8" w:rsidRPr="00F37A55" w:rsidRDefault="009C60D8" w:rsidP="00F37A5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37A55">
          <w:rPr>
            <w:rFonts w:ascii="Times New Roman" w:hAnsi="Times New Roman"/>
            <w:sz w:val="24"/>
            <w:szCs w:val="24"/>
          </w:rPr>
          <w:fldChar w:fldCharType="begin"/>
        </w:r>
        <w:r w:rsidRPr="00F37A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37A55">
          <w:rPr>
            <w:rFonts w:ascii="Times New Roman" w:hAnsi="Times New Roman"/>
            <w:sz w:val="24"/>
            <w:szCs w:val="24"/>
          </w:rPr>
          <w:fldChar w:fldCharType="separate"/>
        </w:r>
        <w:r w:rsidR="000641D9">
          <w:rPr>
            <w:rFonts w:ascii="Times New Roman" w:hAnsi="Times New Roman"/>
            <w:noProof/>
            <w:sz w:val="24"/>
            <w:szCs w:val="24"/>
          </w:rPr>
          <w:t>13</w:t>
        </w:r>
        <w:r w:rsidRPr="00F37A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F2C"/>
    <w:multiLevelType w:val="hybridMultilevel"/>
    <w:tmpl w:val="0444F14E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126"/>
    <w:multiLevelType w:val="hybridMultilevel"/>
    <w:tmpl w:val="836C62C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CDF"/>
    <w:multiLevelType w:val="hybridMultilevel"/>
    <w:tmpl w:val="DAE41DC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59D"/>
    <w:multiLevelType w:val="hybridMultilevel"/>
    <w:tmpl w:val="2B3036C0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7AE8"/>
    <w:multiLevelType w:val="multilevel"/>
    <w:tmpl w:val="5D567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08EE"/>
    <w:multiLevelType w:val="hybridMultilevel"/>
    <w:tmpl w:val="8848B98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354A1"/>
    <w:multiLevelType w:val="hybridMultilevel"/>
    <w:tmpl w:val="D98C65F4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D"/>
    <w:rsid w:val="00036087"/>
    <w:rsid w:val="0003668E"/>
    <w:rsid w:val="00052D4E"/>
    <w:rsid w:val="00053D40"/>
    <w:rsid w:val="00054978"/>
    <w:rsid w:val="0005501D"/>
    <w:rsid w:val="000641D9"/>
    <w:rsid w:val="00066E90"/>
    <w:rsid w:val="000D00CE"/>
    <w:rsid w:val="000F28B7"/>
    <w:rsid w:val="000F2C83"/>
    <w:rsid w:val="00103CA4"/>
    <w:rsid w:val="00125B62"/>
    <w:rsid w:val="0014069B"/>
    <w:rsid w:val="00170AAF"/>
    <w:rsid w:val="001839AD"/>
    <w:rsid w:val="00191A82"/>
    <w:rsid w:val="001933BE"/>
    <w:rsid w:val="001A3704"/>
    <w:rsid w:val="001C15C8"/>
    <w:rsid w:val="001C5076"/>
    <w:rsid w:val="001D41F8"/>
    <w:rsid w:val="001F0E5D"/>
    <w:rsid w:val="001F3549"/>
    <w:rsid w:val="002028E5"/>
    <w:rsid w:val="00211230"/>
    <w:rsid w:val="00222869"/>
    <w:rsid w:val="00223B70"/>
    <w:rsid w:val="00226057"/>
    <w:rsid w:val="00230F51"/>
    <w:rsid w:val="00237A9A"/>
    <w:rsid w:val="00246ACD"/>
    <w:rsid w:val="00251182"/>
    <w:rsid w:val="00252EAB"/>
    <w:rsid w:val="0026410B"/>
    <w:rsid w:val="002B4CDA"/>
    <w:rsid w:val="002C1BDE"/>
    <w:rsid w:val="002E072B"/>
    <w:rsid w:val="002E556F"/>
    <w:rsid w:val="002E64F2"/>
    <w:rsid w:val="003030D1"/>
    <w:rsid w:val="00311274"/>
    <w:rsid w:val="00320CC1"/>
    <w:rsid w:val="003261FB"/>
    <w:rsid w:val="003271FC"/>
    <w:rsid w:val="003376D4"/>
    <w:rsid w:val="003454BD"/>
    <w:rsid w:val="00347E20"/>
    <w:rsid w:val="003507E8"/>
    <w:rsid w:val="00363113"/>
    <w:rsid w:val="00363184"/>
    <w:rsid w:val="00367363"/>
    <w:rsid w:val="00371052"/>
    <w:rsid w:val="00372D0B"/>
    <w:rsid w:val="00373D6D"/>
    <w:rsid w:val="00383A5C"/>
    <w:rsid w:val="0039285F"/>
    <w:rsid w:val="003956EA"/>
    <w:rsid w:val="003A15B5"/>
    <w:rsid w:val="003B5EFD"/>
    <w:rsid w:val="003C1FC8"/>
    <w:rsid w:val="003C310F"/>
    <w:rsid w:val="003D0374"/>
    <w:rsid w:val="003F5E32"/>
    <w:rsid w:val="003F6564"/>
    <w:rsid w:val="004431C2"/>
    <w:rsid w:val="004524ED"/>
    <w:rsid w:val="0045786C"/>
    <w:rsid w:val="004644D2"/>
    <w:rsid w:val="00467F38"/>
    <w:rsid w:val="00475410"/>
    <w:rsid w:val="00481717"/>
    <w:rsid w:val="004E22AF"/>
    <w:rsid w:val="004E558C"/>
    <w:rsid w:val="004E743B"/>
    <w:rsid w:val="004F0783"/>
    <w:rsid w:val="00503935"/>
    <w:rsid w:val="00522B8D"/>
    <w:rsid w:val="0055145C"/>
    <w:rsid w:val="0055301F"/>
    <w:rsid w:val="005616A2"/>
    <w:rsid w:val="00573EFD"/>
    <w:rsid w:val="005745CD"/>
    <w:rsid w:val="005759E1"/>
    <w:rsid w:val="005A3776"/>
    <w:rsid w:val="005A47F5"/>
    <w:rsid w:val="005C45E2"/>
    <w:rsid w:val="005C6282"/>
    <w:rsid w:val="005D5E1F"/>
    <w:rsid w:val="005E1204"/>
    <w:rsid w:val="005F178E"/>
    <w:rsid w:val="005F459A"/>
    <w:rsid w:val="006023B4"/>
    <w:rsid w:val="006415C0"/>
    <w:rsid w:val="0064755E"/>
    <w:rsid w:val="00655A35"/>
    <w:rsid w:val="006643BA"/>
    <w:rsid w:val="00686938"/>
    <w:rsid w:val="00686A7D"/>
    <w:rsid w:val="006E4AC9"/>
    <w:rsid w:val="00713A76"/>
    <w:rsid w:val="007279C0"/>
    <w:rsid w:val="00742D42"/>
    <w:rsid w:val="00751198"/>
    <w:rsid w:val="00756B79"/>
    <w:rsid w:val="00777B65"/>
    <w:rsid w:val="00787122"/>
    <w:rsid w:val="00787412"/>
    <w:rsid w:val="00793D91"/>
    <w:rsid w:val="007952D3"/>
    <w:rsid w:val="007A241C"/>
    <w:rsid w:val="007A5B07"/>
    <w:rsid w:val="007B401B"/>
    <w:rsid w:val="007C3A42"/>
    <w:rsid w:val="007D34AD"/>
    <w:rsid w:val="007E07E5"/>
    <w:rsid w:val="007E6959"/>
    <w:rsid w:val="007E78D1"/>
    <w:rsid w:val="008129CA"/>
    <w:rsid w:val="00837F2C"/>
    <w:rsid w:val="00846420"/>
    <w:rsid w:val="008470E8"/>
    <w:rsid w:val="008627F3"/>
    <w:rsid w:val="0088424C"/>
    <w:rsid w:val="008A29B1"/>
    <w:rsid w:val="008D3F2B"/>
    <w:rsid w:val="008F04F8"/>
    <w:rsid w:val="008F0585"/>
    <w:rsid w:val="00903CFC"/>
    <w:rsid w:val="00905987"/>
    <w:rsid w:val="0093767B"/>
    <w:rsid w:val="00967C83"/>
    <w:rsid w:val="009853A3"/>
    <w:rsid w:val="0099799A"/>
    <w:rsid w:val="009C60D8"/>
    <w:rsid w:val="009D6EFA"/>
    <w:rsid w:val="009F18D1"/>
    <w:rsid w:val="00A0019C"/>
    <w:rsid w:val="00A0019E"/>
    <w:rsid w:val="00A019A4"/>
    <w:rsid w:val="00A13431"/>
    <w:rsid w:val="00A16036"/>
    <w:rsid w:val="00A312C6"/>
    <w:rsid w:val="00A3147E"/>
    <w:rsid w:val="00A31B54"/>
    <w:rsid w:val="00A42A1F"/>
    <w:rsid w:val="00AC3433"/>
    <w:rsid w:val="00AE1F51"/>
    <w:rsid w:val="00AE3B14"/>
    <w:rsid w:val="00B0445E"/>
    <w:rsid w:val="00B050C3"/>
    <w:rsid w:val="00B056B5"/>
    <w:rsid w:val="00B072C2"/>
    <w:rsid w:val="00B14DBC"/>
    <w:rsid w:val="00B165CF"/>
    <w:rsid w:val="00B22DE3"/>
    <w:rsid w:val="00B2613D"/>
    <w:rsid w:val="00B271FD"/>
    <w:rsid w:val="00B36346"/>
    <w:rsid w:val="00B36CB8"/>
    <w:rsid w:val="00B41320"/>
    <w:rsid w:val="00B42BB1"/>
    <w:rsid w:val="00B5036C"/>
    <w:rsid w:val="00B50F1B"/>
    <w:rsid w:val="00B56303"/>
    <w:rsid w:val="00B614A7"/>
    <w:rsid w:val="00B62A89"/>
    <w:rsid w:val="00B7009A"/>
    <w:rsid w:val="00B87A58"/>
    <w:rsid w:val="00BA5A51"/>
    <w:rsid w:val="00BE1049"/>
    <w:rsid w:val="00BF310C"/>
    <w:rsid w:val="00C00A79"/>
    <w:rsid w:val="00C15918"/>
    <w:rsid w:val="00C24F10"/>
    <w:rsid w:val="00C64637"/>
    <w:rsid w:val="00CA0FDB"/>
    <w:rsid w:val="00CB6F4F"/>
    <w:rsid w:val="00CC018A"/>
    <w:rsid w:val="00CD55FC"/>
    <w:rsid w:val="00CD599B"/>
    <w:rsid w:val="00CF1FAE"/>
    <w:rsid w:val="00CF2D92"/>
    <w:rsid w:val="00D124D5"/>
    <w:rsid w:val="00D2294E"/>
    <w:rsid w:val="00D5130D"/>
    <w:rsid w:val="00D646CF"/>
    <w:rsid w:val="00D67956"/>
    <w:rsid w:val="00DA066B"/>
    <w:rsid w:val="00DA1DC5"/>
    <w:rsid w:val="00DB0EA0"/>
    <w:rsid w:val="00DC5149"/>
    <w:rsid w:val="00DC71C9"/>
    <w:rsid w:val="00DD14E7"/>
    <w:rsid w:val="00E51F83"/>
    <w:rsid w:val="00E57917"/>
    <w:rsid w:val="00E74467"/>
    <w:rsid w:val="00E80C41"/>
    <w:rsid w:val="00E83C6E"/>
    <w:rsid w:val="00EB1B95"/>
    <w:rsid w:val="00EC5248"/>
    <w:rsid w:val="00EE16DB"/>
    <w:rsid w:val="00EE5B6D"/>
    <w:rsid w:val="00F02784"/>
    <w:rsid w:val="00F37A55"/>
    <w:rsid w:val="00F45848"/>
    <w:rsid w:val="00F6459E"/>
    <w:rsid w:val="00F72AA9"/>
    <w:rsid w:val="00F74430"/>
    <w:rsid w:val="00F85675"/>
    <w:rsid w:val="00F93BBA"/>
    <w:rsid w:val="00FA257D"/>
    <w:rsid w:val="00FA3053"/>
    <w:rsid w:val="00FD6993"/>
    <w:rsid w:val="00FD6FC2"/>
    <w:rsid w:val="00FE2900"/>
    <w:rsid w:val="00FE5255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8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5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7952D3"/>
  </w:style>
  <w:style w:type="paragraph" w:styleId="a5">
    <w:name w:val="header"/>
    <w:basedOn w:val="a"/>
    <w:link w:val="a6"/>
    <w:uiPriority w:val="99"/>
    <w:unhideWhenUsed/>
    <w:rsid w:val="0079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D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2112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3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55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F37A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7A55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7A55"/>
    <w:rPr>
      <w:vertAlign w:val="superscript"/>
    </w:rPr>
  </w:style>
  <w:style w:type="paragraph" w:customStyle="1" w:styleId="ConsPlusNormal">
    <w:name w:val="ConsPlusNormal"/>
    <w:rsid w:val="002B4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uiPriority w:val="59"/>
    <w:rsid w:val="002B4C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8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5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7952D3"/>
  </w:style>
  <w:style w:type="paragraph" w:styleId="a5">
    <w:name w:val="header"/>
    <w:basedOn w:val="a"/>
    <w:link w:val="a6"/>
    <w:uiPriority w:val="99"/>
    <w:unhideWhenUsed/>
    <w:rsid w:val="0079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D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2112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3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55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F37A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7A55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7A55"/>
    <w:rPr>
      <w:vertAlign w:val="superscript"/>
    </w:rPr>
  </w:style>
  <w:style w:type="paragraph" w:customStyle="1" w:styleId="ConsPlusNormal">
    <w:name w:val="ConsPlusNormal"/>
    <w:rsid w:val="002B4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uiPriority w:val="59"/>
    <w:rsid w:val="002B4C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8326-81E1-4FB1-88BA-4DDF23FE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Абузярова</cp:lastModifiedBy>
  <cp:revision>2</cp:revision>
  <dcterms:created xsi:type="dcterms:W3CDTF">2023-07-06T11:46:00Z</dcterms:created>
  <dcterms:modified xsi:type="dcterms:W3CDTF">2023-07-06T11:46:00Z</dcterms:modified>
</cp:coreProperties>
</file>